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xml" ContentType="application/vnd.openxmlformats-officedocument.wordprocessingml.comment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star_td="http://www.star-group.net/schemas/transit/filters/textdata" mc:Ignorable="w14 w15 w16se w16cid w16 w16cex w16sdtdh w16sdtfl w16du wp14">
  <w:body>
    <w:p w14:paraId="1EA4A445" w14:textId="77777777" w:rsidR="00CE5B1A" w:rsidRPr="00CE5B1A" w:rsidRDefault="006331E0" w:rsidP="00CE5B1A">
      <w:pPr>
        <w:pStyle w:val="Default"/>
        <w:jc w:val="both"/>
        <w:rPr>
          <w:sz w:val="56"/>
          <w:szCs w:val="40"/>
        </w:rPr>
      </w:pPr>
      <w:r>
        <w:rPr>
          <w:lang w:val="fr-FR"/>
          <w:rFonts w:ascii="Calibri" w:cs="Calibri" w:eastAsia="minorHAnsi" w:hAnsi="Calibri" w:eastAsiaTheme="minorHAnsi"/>
          <w:color w:val="000000"/>
          <w:sz w:val="56"/>
        </w:rPr>
        <w:t xml:space="preserve">COMMUNIQUÉ DE PRESSE </w:t>
      </w:r>
    </w:p>
    <w:p w14:paraId="2D3E9AA6" w14:textId="77777777" w:rsidR="00CE5B1A" w:rsidRDefault="00CE5B1A" w:rsidP="00CE5B1A">
      <w:pPr>
        <w:pStyle w:val="Default"/>
        <w:jc w:val="both"/>
        <w:rPr>
          <w:sz w:val="22"/>
          <w:szCs w:val="22"/>
        </w:rPr>
      </w:pPr>
    </w:p>
    <w:p w14:paraId="55BF92E4" w14:textId="77777777" w:rsidR="00CE5B1A" w:rsidRDefault="00CE5B1A" w:rsidP="00CE5B1A">
      <w:pPr>
        <w:pStyle w:val="Default"/>
        <w:jc w:val="both"/>
        <w:rPr>
          <w:sz w:val="22"/>
          <w:szCs w:val="22"/>
        </w:rPr>
      </w:pPr>
    </w:p>
    <w:p w14:paraId="317324B3" w14:textId="2847BE89" w:rsidR="00CE5B1A" w:rsidRPr="00CE5B1A" w:rsidRDefault="00CE5B1A" w:rsidP="00CE5B1A">
      <w:pPr>
        <w:pStyle w:val="Default"/>
        <w:jc w:val="both"/>
        <w:rPr>
          <w:sz w:val="20"/>
          <w:szCs w:val="20"/>
        </w:rPr>
      </w:pPr>
      <w:r>
        <w:rPr>
          <w:lang w:val="fr-FR"/>
          <w:rFonts w:ascii="Calibri" w:cs="Calibri" w:eastAsia="minorHAnsi" w:hAnsi="Calibri" w:eastAsiaTheme="minorHAnsi"/>
          <w:color w:val="000000"/>
          <w:sz w:val="20"/>
        </w:rPr>
        <w:t xml:space="preserve">Date : 20.10.2025</w:t>
      </w:r>
    </w:p>
    <w:p w14:paraId="2953A1C6" w14:textId="77777777" w:rsidR="00CE5B1A" w:rsidRDefault="00CE5B1A" w:rsidP="00CE5B1A">
      <w:pPr>
        <w:pStyle w:val="Default"/>
        <w:jc w:val="both"/>
        <w:rPr>
          <w:b/>
          <w:bCs/>
          <w:sz w:val="23"/>
          <w:szCs w:val="23"/>
        </w:rPr>
      </w:pPr>
    </w:p>
    <w:p w14:paraId="0871EBFF" w14:textId="43493877" w:rsidR="003E3116" w:rsidRPr="003E3116" w:rsidRDefault="00CE5B1A" w:rsidP="003E3116">
      <w:pPr>
        <w:pStyle w:val="Default"/>
        <w:rPr>
          <w:sz w:val="31"/>
          <w:szCs w:val="31"/>
        </w:rPr>
      </w:pPr>
      <w:r>
        <w:rPr>
          <w:lang w:val="fr-FR"/>
          <w:rFonts w:ascii="Calibri" w:cs="Calibri" w:eastAsia="minorHAnsi" w:hAnsi="Calibri" w:eastAsiaTheme="minorHAnsi"/>
          <w:color w:val="000000"/>
          <w:sz w:val="31"/>
        </w:rPr>
        <w:t xml:space="preserve">Müthing : nouveau disque de broyage à entraînement hydraulique en tant qu’accessoire pour les broyeurs Müthing</w:t>
      </w:r>
    </w:p>
    <w:p w14:paraId="1577388E" w14:textId="77777777" w:rsidR="00AB7F1B" w:rsidRDefault="00AB7F1B" w:rsidP="00CE5B1A">
      <w:pPr>
        <w:pStyle w:val="Default"/>
        <w:jc w:val="both"/>
        <w:rPr>
          <w:sz w:val="20"/>
          <w:szCs w:val="20"/>
        </w:rPr>
      </w:pPr>
    </w:p>
    <w:p w14:paraId="0E8F7AA5" w14:textId="3FDB6A1C" w:rsidR="003425E7" w:rsidRDefault="003425E7" w:rsidP="00CE5B1A">
      <w:pPr>
        <w:pStyle w:val="Default"/>
        <w:jc w:val="both"/>
        <w:rPr>
          <w:szCs w:val="20"/>
        </w:rPr>
      </w:pPr>
      <w:r>
        <w:rPr>
          <w:lang w:val="fr-FR"/>
          <w:rFonts w:ascii="Calibri" w:cs="Calibri" w:eastAsia="minorHAnsi" w:hAnsi="Calibri" w:eastAsiaTheme="minorHAnsi"/>
          <w:color w:val="000000"/>
          <w:sz w:val="24"/>
        </w:rPr>
        <w:t xml:space="preserve">Pour les broyeurs des séries MU-H Vario et MU-L Vario, ou encore pour les broyeurs destinés à la viticulture et aux cultures spécialisées MU-W et MU-O Vario, Müthing propose un disque de broyage à entraînement hydraulique adaptable, pour une multitude d</w:t>
      </w:r>
      <w:r>
        <w:rPr>
          <w:lang w:val="fr-FR"/>
          <w:rFonts w:ascii="Calibri" w:cs="Calibri" w:eastAsia="minorHAnsi" w:hAnsi="Calibri" w:eastAsiaTheme="minorHAnsi"/>
          <w:color w:val="000000"/>
          <w:sz w:val="24"/>
        </w:rPr>
        <w:t xml:space="preserve">'applications professionnelles</w:t>
      </w:r>
    </w:p>
    <w:p w14:paraId="5EB1BB5D" w14:textId="77777777" w:rsidR="003425E7" w:rsidRDefault="003425E7" w:rsidP="00CE5B1A">
      <w:pPr>
        <w:pStyle w:val="Default"/>
        <w:jc w:val="both"/>
        <w:rPr>
          <w:szCs w:val="20"/>
        </w:rPr>
      </w:pPr>
    </w:p>
    <w:p w14:paraId="756E4212" w14:textId="2CD3FBDC" w:rsidR="009E2559" w:rsidRDefault="009E2559" w:rsidP="009E2559">
      <w:pPr>
        <w:pStyle w:val="Default"/>
        <w:jc w:val="both"/>
        <w:rPr>
          <w:sz w:val="18"/>
          <w:szCs w:val="18"/>
        </w:rPr>
      </w:pPr>
      <w:r>
        <w:rPr>
          <w:lang w:val="fr-FR"/>
          <w:rFonts w:ascii="Calibri" w:cs="Calibri" w:eastAsia="minorHAnsi" w:hAnsi="Calibri" w:eastAsiaTheme="minorHAnsi"/>
          <w:color w:val="000000"/>
          <w:sz w:val="18"/>
        </w:rPr>
        <w:t xml:space="preserve">S’appuyant sur les exigences spécifiques issues de la pratique, le disque de broyage a été conçu pour la régulation ciblée de la matière organique. La construction permet une utilisation polyvalente dans les domaines suivants :</w:t>
      </w:r>
    </w:p>
    <w:p w14:paraId="698ECBAC" w14:textId="77777777" w:rsidR="00515021" w:rsidRPr="009E2559" w:rsidRDefault="00515021" w:rsidP="009E2559">
      <w:pPr>
        <w:pStyle w:val="Default"/>
        <w:jc w:val="both"/>
        <w:rPr>
          <w:sz w:val="18"/>
          <w:szCs w:val="18"/>
        </w:rPr>
      </w:pPr>
    </w:p>
    <w:p w14:paraId="21E9960B" w14:textId="77777777" w:rsidR="009E2559" w:rsidRPr="009E2559" w:rsidRDefault="009E2559" w:rsidP="009E2559">
      <w:pPr>
        <w:pStyle w:val="Default"/>
        <w:numPr>
          <w:ilvl w:val="0"/>
          <w:numId w:val="1"/>
        </w:numPr>
        <w:jc w:val="both"/>
        <w:rPr>
          <w:sz w:val="18"/>
          <w:szCs w:val="18"/>
        </w:rPr>
      </w:pPr>
      <w:r>
        <w:rPr>
          <w:lang w:val="fr-FR"/>
          <w:rFonts w:ascii="Calibri" w:cs="Calibri" w:eastAsia="minorHAnsi" w:hAnsi="Calibri" w:eastAsiaTheme="minorHAnsi"/>
          <w:color w:val="000000"/>
          <w:sz w:val="18"/>
        </w:rPr>
        <w:t xml:space="preserve">Cultures en ligne et spécialisées (par ex. viticulture et arboriculture fruitière),</w:t>
      </w:r>
    </w:p>
    <w:p w14:paraId="192DD96C" w14:textId="4B936489" w:rsidR="009E2559" w:rsidRPr="009E2559" w:rsidRDefault="009E2559" w:rsidP="009E2559">
      <w:pPr>
        <w:pStyle w:val="Default"/>
        <w:numPr>
          <w:ilvl w:val="0"/>
          <w:numId w:val="1"/>
        </w:numPr>
        <w:jc w:val="both"/>
        <w:rPr>
          <w:sz w:val="18"/>
          <w:szCs w:val="18"/>
        </w:rPr>
      </w:pPr>
      <w:r>
        <w:rPr>
          <w:lang w:val="fr-FR"/>
          <w:rFonts w:ascii="Calibri" w:cs="Calibri" w:eastAsia="minorHAnsi" w:hAnsi="Calibri" w:eastAsiaTheme="minorHAnsi"/>
          <w:color w:val="000000"/>
          <w:sz w:val="18"/>
        </w:rPr>
        <w:t xml:space="preserve">Installations agricoles (« agrivoltaïsme ») et installations photovoltaïques conventionnelles,</w:t>
      </w:r>
    </w:p>
    <w:p w14:paraId="0EFACB45" w14:textId="38740437" w:rsidR="009E2559" w:rsidRPr="009E2559" w:rsidRDefault="009E2559" w:rsidP="009E2559">
      <w:pPr>
        <w:pStyle w:val="Default"/>
        <w:numPr>
          <w:ilvl w:val="0"/>
          <w:numId w:val="1"/>
        </w:numPr>
        <w:jc w:val="both"/>
        <w:rPr>
          <w:sz w:val="18"/>
          <w:szCs w:val="18"/>
        </w:rPr>
      </w:pPr>
      <w:r>
        <w:rPr>
          <w:lang w:val="fr-FR"/>
          <w:rFonts w:ascii="Calibri" w:cs="Calibri" w:eastAsia="minorHAnsi" w:hAnsi="Calibri" w:eastAsiaTheme="minorHAnsi"/>
          <w:color w:val="000000"/>
          <w:sz w:val="18"/>
        </w:rPr>
        <w:t xml:space="preserve">Bas-côtés, piquets de délimitation et bornes,</w:t>
      </w:r>
    </w:p>
    <w:p w14:paraId="4654D109" w14:textId="5EC64340" w:rsidR="009E2559" w:rsidRDefault="009E2559" w:rsidP="009E2559">
      <w:pPr>
        <w:pStyle w:val="Default"/>
        <w:numPr>
          <w:ilvl w:val="0"/>
          <w:numId w:val="1"/>
        </w:numPr>
        <w:jc w:val="both"/>
        <w:rPr>
          <w:sz w:val="18"/>
          <w:szCs w:val="18"/>
        </w:rPr>
      </w:pPr>
      <w:r>
        <w:rPr>
          <w:lang w:val="fr-FR"/>
          <w:rFonts w:ascii="Calibri" w:cs="Calibri" w:eastAsia="minorHAnsi" w:hAnsi="Calibri" w:eastAsiaTheme="minorHAnsi"/>
          <w:color w:val="000000"/>
          <w:sz w:val="18"/>
        </w:rPr>
        <w:t xml:space="preserve">Installations de clôtures et nombreuses autres applications.</w:t>
      </w:r>
    </w:p>
    <w:p w14:paraId="08517C9D" w14:textId="77777777" w:rsidR="009E2559" w:rsidRPr="009E2559" w:rsidRDefault="009E2559" w:rsidP="009E2559">
      <w:pPr>
        <w:pStyle w:val="Default"/>
        <w:ind w:left="720"/>
        <w:jc w:val="both"/>
        <w:rPr>
          <w:sz w:val="18"/>
          <w:szCs w:val="18"/>
        </w:rPr>
      </w:pPr>
    </w:p>
    <w:p w14:paraId="24F5415F" w14:textId="249DA0CF" w:rsidR="009E2559" w:rsidRDefault="009E2559" w:rsidP="009E2559">
      <w:pPr>
        <w:pStyle w:val="Default"/>
        <w:jc w:val="both"/>
        <w:rPr>
          <w:sz w:val="18"/>
          <w:szCs w:val="18"/>
        </w:rPr>
      </w:pPr>
      <w:proofErr w:type="spellStart"/>
      <w:proofErr w:type="spellEnd"/>
      <w:r>
        <w:rPr>
          <w:lang w:val="fr-FR"/>
          <w:rFonts w:ascii="Calibri" w:cs="Calibri" w:eastAsia="minorHAnsi" w:hAnsi="Calibri" w:eastAsiaTheme="minorHAnsi"/>
          <w:color w:val="000000"/>
          <w:sz w:val="18"/>
        </w:rPr>
        <w:t xml:space="preserve">Par sa conception robuste et extrêmement plate, et grâce au guidage précis de la coupe avec des couteaux stables à suspension pendulaire, le disque de broyage est optimal pour une utilisation combinée dans des conditions locales variables. Il garantit à la fois un contrôle efficace de la végétation et un rendement surfacique élevé, grâce à la combinaison avec un broyeur. Le disque de broyage peut aussi s</w:t>
      </w:r>
      <w:r>
        <w:rPr>
          <w:lang w:val="fr-FR"/>
          <w:rFonts w:ascii="Calibri" w:cs="Calibri" w:eastAsia="minorHAnsi" w:hAnsi="Calibri" w:eastAsiaTheme="minorHAnsi"/>
          <w:color w:val="000000"/>
          <w:sz w:val="18"/>
        </w:rPr>
        <w:t xml:space="preserve">'intégrer de manière flexible à des solutions systèmes existantes et se montre convaincant aussi dans des conditions d</w:t>
      </w:r>
      <w:r>
        <w:rPr>
          <w:lang w:val="fr-FR"/>
          <w:rFonts w:ascii="Calibri" w:cs="Calibri" w:eastAsia="minorHAnsi" w:hAnsi="Calibri" w:eastAsiaTheme="minorHAnsi"/>
          <w:color w:val="000000"/>
          <w:sz w:val="18"/>
        </w:rPr>
        <w:t xml:space="preserve">'utilisation exigeantes et en présence de repousses organiques massives. </w:t>
      </w:r>
    </w:p>
    <w:p w14:paraId="0AD13741" w14:textId="77777777" w:rsidR="009E2559" w:rsidRDefault="009E2559" w:rsidP="009E2559">
      <w:pPr>
        <w:pStyle w:val="Default"/>
        <w:jc w:val="both"/>
        <w:rPr>
          <w:sz w:val="18"/>
          <w:szCs w:val="18"/>
        </w:rPr>
      </w:pPr>
    </w:p>
    <w:p w14:paraId="72209DD6" w14:textId="32325845" w:rsidR="009E2559" w:rsidRDefault="009E2559" w:rsidP="009E2559">
      <w:pPr>
        <w:pStyle w:val="Default"/>
        <w:jc w:val="both"/>
        <w:rPr>
          <w:sz w:val="18"/>
          <w:szCs w:val="18"/>
        </w:rPr>
      </w:pPr>
      <w:r>
        <w:rPr>
          <w:lang w:val="fr-FR"/>
          <w:rFonts w:ascii="Calibri" w:cs="Calibri" w:eastAsia="minorHAnsi" w:hAnsi="Calibri" w:eastAsiaTheme="minorHAnsi"/>
          <w:color w:val="000000"/>
          <w:sz w:val="18"/>
        </w:rPr>
        <w:t xml:space="preserve">Le disque de broyage est proposé en deux versions et fait appel à un entraînement hydraulique.</w:t>
      </w:r>
    </w:p>
    <w:p w14:paraId="715F26BA" w14:textId="1195E89D" w:rsidR="009E2559" w:rsidRDefault="009E2559" w:rsidP="009E2559">
      <w:pPr>
        <w:pStyle w:val="Default"/>
        <w:numPr>
          <w:ilvl w:val="0"/>
          <w:numId w:val="2"/>
        </w:numPr>
        <w:jc w:val="both"/>
        <w:rPr>
          <w:sz w:val="18"/>
          <w:szCs w:val="18"/>
        </w:rPr>
      </w:pPr>
      <w:proofErr w:type="spellStart"/>
      <w:proofErr w:type="spellEnd"/>
      <w:r>
        <w:rPr>
          <w:lang w:val="fr-FR"/>
          <w:rFonts w:ascii="Calibri" w:cs="Calibri" w:eastAsia="minorHAnsi" w:hAnsi="Calibri" w:eastAsiaTheme="minorHAnsi"/>
          <w:color w:val="000000"/>
          <w:sz w:val="18"/>
        </w:rPr>
        <w:t xml:space="preserve">Disque de broyage hydraulique de diamètre effectif </w:t>
      </w:r>
      <w:r>
        <w:rPr>
          <w:lang w:val="fr-FR"/>
          <w:rFonts w:ascii="Cambria Math" w:cs="Cambria Math" w:eastAsia="minorHAnsi" w:hAnsi="Cambria Math" w:eastAsiaTheme="minorHAnsi"/>
          <w:color w:val="000000"/>
          <w:sz w:val="18"/>
        </w:rPr>
        <w:t xml:space="preserve">⌀</w:t>
      </w:r>
      <w:r>
        <w:rPr>
          <w:lang w:val="fr-FR"/>
          <w:rFonts w:ascii="Calibri" w:cs="Calibri" w:eastAsia="minorHAnsi" w:hAnsi="Calibri" w:eastAsiaTheme="minorHAnsi"/>
          <w:color w:val="000000"/>
          <w:sz w:val="18"/>
        </w:rPr>
        <w:t xml:space="preserve"> 600 mm, y compris la commande hydraulique à palpeur (consommation en huile env. 35 l/min, poids de la machine 140 kg)</w:t>
      </w:r>
    </w:p>
    <w:p w14:paraId="6A6257B2" w14:textId="01FBA670" w:rsidR="009E2559" w:rsidRPr="009E2559" w:rsidRDefault="009E2559" w:rsidP="009E2559">
      <w:pPr>
        <w:pStyle w:val="Default"/>
        <w:numPr>
          <w:ilvl w:val="0"/>
          <w:numId w:val="2"/>
        </w:numPr>
        <w:jc w:val="both"/>
        <w:rPr>
          <w:sz w:val="18"/>
          <w:szCs w:val="18"/>
        </w:rPr>
      </w:pPr>
      <w:r>
        <w:rPr>
          <w:lang w:val="fr-FR"/>
          <w:rFonts w:ascii="Calibri" w:cs="Calibri" w:eastAsia="minorHAnsi" w:hAnsi="Calibri" w:eastAsiaTheme="minorHAnsi"/>
          <w:color w:val="000000"/>
          <w:sz w:val="18"/>
        </w:rPr>
        <w:t xml:space="preserve">Disque de broyage hydraulique de diamètre effectif </w:t>
      </w:r>
      <w:r>
        <w:rPr>
          <w:lang w:val="fr-FR"/>
          <w:rFonts w:ascii="Cambria Math" w:cs="Cambria Math" w:eastAsia="minorHAnsi" w:hAnsi="Cambria Math" w:eastAsiaTheme="minorHAnsi"/>
          <w:color w:val="000000"/>
          <w:sz w:val="18"/>
        </w:rPr>
        <w:t xml:space="preserve">⌀</w:t>
      </w:r>
      <w:r>
        <w:rPr>
          <w:lang w:val="fr-FR"/>
          <w:rFonts w:ascii="Calibri" w:cs="Calibri" w:eastAsia="minorHAnsi" w:hAnsi="Calibri" w:eastAsiaTheme="minorHAnsi"/>
          <w:color w:val="000000"/>
          <w:sz w:val="18"/>
        </w:rPr>
        <w:t xml:space="preserve"> 600 mm, y compris le ressort mécanique (consommation en huile env. 30 l/min, poids de la machine 125 kg) </w:t>
      </w:r>
    </w:p>
    <w:p w14:paraId="6D11A047" w14:textId="77777777" w:rsidR="00515021" w:rsidRDefault="00515021" w:rsidP="009E2559">
      <w:pPr>
        <w:pStyle w:val="Default"/>
        <w:jc w:val="both"/>
        <w:rPr>
          <w:sz w:val="18"/>
          <w:szCs w:val="18"/>
        </w:rPr>
      </w:pPr>
    </w:p>
    <w:p w14:paraId="31223CE3" w14:textId="4D036FAB" w:rsidR="009E2559" w:rsidRDefault="009E2559" w:rsidP="009E2559">
      <w:pPr>
        <w:pStyle w:val="Default"/>
        <w:jc w:val="both"/>
        <w:rPr>
          <w:sz w:val="18"/>
          <w:szCs w:val="18"/>
        </w:rPr>
      </w:pPr>
      <w:proofErr w:type="spellStart"/>
      <w:proofErr w:type="spellEnd"/>
      <w:r>
        <w:rPr>
          <w:lang w:val="fr-FR"/>
          <w:rFonts w:ascii="Calibri" w:cs="Calibri" w:eastAsia="minorHAnsi" w:hAnsi="Calibri" w:eastAsiaTheme="minorHAnsi"/>
          <w:color w:val="000000"/>
          <w:sz w:val="18"/>
        </w:rPr>
        <w:t xml:space="preserve">Il inclut de série une position de transport avec sécurité de transport mécanique, une protection par chaîne sur la sortie du carter et un recouvrement de protection du corps de disque pour ménager la récolte. La mise en service réussie du disque de broyage nécessite une unité de commande à simple effet, ainsi qu</w:t>
      </w:r>
      <w:r>
        <w:rPr>
          <w:lang w:val="fr-FR"/>
          <w:rFonts w:ascii="Calibri" w:cs="Calibri" w:eastAsia="minorHAnsi" w:hAnsi="Calibri" w:eastAsiaTheme="minorHAnsi"/>
          <w:color w:val="000000"/>
          <w:sz w:val="18"/>
        </w:rPr>
        <w:t xml:space="preserve">'un retour sans pression sur le tracteur. Le moteur hydraulique intègre une vanne de réaspiration. Pour garantir un suivi idéal du sol et donc une coupe homogène, le disque de broyage fonctionne avec un parallélogramme à ressort. Selon l</w:t>
      </w:r>
      <w:r>
        <w:rPr>
          <w:lang w:val="fr-FR"/>
          <w:rFonts w:ascii="Calibri" w:cs="Calibri" w:eastAsia="minorHAnsi" w:hAnsi="Calibri" w:eastAsiaTheme="minorHAnsi"/>
          <w:color w:val="000000"/>
          <w:sz w:val="18"/>
        </w:rPr>
        <w:t xml:space="preserve">'application, la sensibilité de l</w:t>
      </w:r>
      <w:r>
        <w:rPr>
          <w:lang w:val="fr-FR"/>
          <w:rFonts w:ascii="Calibri" w:cs="Calibri" w:eastAsia="minorHAnsi" w:hAnsi="Calibri" w:eastAsiaTheme="minorHAnsi"/>
          <w:color w:val="000000"/>
          <w:sz w:val="18"/>
        </w:rPr>
        <w:t xml:space="preserve">'orientation par ressort/de la commande à palpeur peut être réglée individuellement par l</w:t>
      </w:r>
      <w:r>
        <w:rPr>
          <w:lang w:val="fr-FR"/>
          <w:rFonts w:ascii="Calibri" w:cs="Calibri" w:eastAsia="minorHAnsi" w:hAnsi="Calibri" w:eastAsiaTheme="minorHAnsi"/>
          <w:color w:val="000000"/>
          <w:sz w:val="18"/>
        </w:rPr>
        <w:t xml:space="preserve">'utilisateur. </w:t>
      </w:r>
    </w:p>
    <w:p w14:paraId="313B0CF0" w14:textId="77777777" w:rsidR="002D620E" w:rsidRDefault="002D620E" w:rsidP="009E2559">
      <w:pPr>
        <w:pStyle w:val="Default"/>
        <w:jc w:val="both"/>
        <w:rPr>
          <w:sz w:val="18"/>
          <w:szCs w:val="18"/>
        </w:rPr>
      </w:pPr>
    </w:p>
    <w:p w14:paraId="6F138B2F" w14:textId="4C31CEA9" w:rsidR="002D620E" w:rsidRDefault="002D620E" w:rsidP="009E2559">
      <w:pPr>
        <w:pStyle w:val="Default"/>
        <w:jc w:val="both"/>
        <w:rPr>
          <w:sz w:val="18"/>
          <w:szCs w:val="18"/>
        </w:rPr>
      </w:pPr>
      <w:r>
        <w:rPr>
          <w:lang w:val="fr-FR"/>
          <w:rFonts w:ascii="Calibri" w:cs="Calibri" w:eastAsia="minorHAnsi" w:hAnsi="Calibri" w:eastAsiaTheme="minorHAnsi"/>
          <w:color w:val="000000"/>
          <w:sz w:val="18"/>
        </w:rPr>
        <w:t xml:space="preserve">Le disque de broyage est disponible dès à présent en version à montage à l</w:t>
      </w:r>
      <w:r>
        <w:rPr>
          <w:lang w:val="fr-FR"/>
          <w:rFonts w:ascii="Calibri" w:cs="Calibri" w:eastAsia="minorHAnsi" w:hAnsi="Calibri" w:eastAsiaTheme="minorHAnsi"/>
          <w:color w:val="000000"/>
          <w:sz w:val="18"/>
        </w:rPr>
        <w:t xml:space="preserve">'arrière (côté droit par rapport au sens d</w:t>
      </w:r>
      <w:r>
        <w:rPr>
          <w:lang w:val="fr-FR"/>
          <w:rFonts w:ascii="Calibri" w:cs="Calibri" w:eastAsia="minorHAnsi" w:hAnsi="Calibri" w:eastAsiaTheme="minorHAnsi"/>
          <w:color w:val="000000"/>
          <w:sz w:val="18"/>
        </w:rPr>
        <w:t xml:space="preserve">'avancement) sur les broyeurs des séries MU-H Vario, MU-L Vario, MU-W et MU-O Vario. La hauteur hors-tout de la machine est de 330 mm, pour une hauteur de disque de 155 mm. </w:t>
      </w:r>
    </w:p>
    <w:p w14:paraId="3A6126DC" w14:textId="77777777" w:rsidR="009E2559" w:rsidRDefault="009E2559" w:rsidP="009E2559">
      <w:pPr>
        <w:pStyle w:val="Default"/>
        <w:jc w:val="both"/>
        <w:rPr>
          <w:sz w:val="18"/>
          <w:szCs w:val="18"/>
        </w:rPr>
      </w:pPr>
    </w:p>
    <w:p w14:paraId="3199E878" w14:textId="77777777" w:rsidR="009E2559" w:rsidRDefault="009E2559" w:rsidP="009E2559">
      <w:pPr>
        <w:pStyle w:val="Default"/>
        <w:jc w:val="both"/>
        <w:rPr>
          <w:sz w:val="18"/>
          <w:szCs w:val="18"/>
        </w:rPr>
      </w:pPr>
    </w:p>
    <w:p w14:paraId="416BA120" w14:textId="5E6EC97B" w:rsidR="00ED5E3A" w:rsidRDefault="00C27FEA" w:rsidP="00ED5E3A">
      <w:pPr>
        <w:pStyle w:val="Default"/>
        <w:jc w:val="both"/>
        <w:rPr>
          <w:sz w:val="18"/>
          <w:szCs w:val="18"/>
        </w:rPr>
      </w:pPr>
      <w:proofErr w:type="spellStart"/>
      <w:proofErr w:type="spellEnd"/>
      <w:r>
        <w:rPr>
          <w:lang w:val="fr-FR"/>
          <w:rFonts w:ascii="Calibri" w:cs="Calibri" w:eastAsia="minorHAnsi" w:hAnsi="Calibri" w:eastAsiaTheme="minorHAnsi"/>
          <w:color w:val="000000"/>
          <w:sz w:val="18"/>
        </w:rPr>
        <w:t xml:space="preserve">Au cours de l</w:t>
      </w:r>
      <w:r>
        <w:rPr>
          <w:lang w:val="fr-FR"/>
          <w:rFonts w:ascii="Calibri" w:cs="Calibri" w:eastAsia="minorHAnsi" w:hAnsi="Calibri" w:eastAsiaTheme="minorHAnsi"/>
          <w:color w:val="000000"/>
          <w:sz w:val="18"/>
        </w:rPr>
        <w:t xml:space="preserve">'édition 2025 de l</w:t>
      </w:r>
      <w:r>
        <w:rPr>
          <w:lang w:val="fr-FR"/>
          <w:rFonts w:ascii="Calibri" w:cs="Calibri" w:eastAsia="minorHAnsi" w:hAnsi="Calibri" w:eastAsiaTheme="minorHAnsi"/>
          <w:color w:val="000000"/>
          <w:sz w:val="18"/>
        </w:rPr>
        <w:t xml:space="preserve">'Agritechnica, l</w:t>
      </w:r>
      <w:r>
        <w:rPr>
          <w:lang w:val="fr-FR"/>
          <w:rFonts w:ascii="Calibri" w:cs="Calibri" w:eastAsia="minorHAnsi" w:hAnsi="Calibri" w:eastAsiaTheme="minorHAnsi"/>
          <w:color w:val="000000"/>
          <w:sz w:val="18"/>
        </w:rPr>
        <w:t xml:space="preserve">'équipe Müthing se tiendra à la disposition des visiteurs sur le stand B35 dans le hall 11 pour les informer et les conseiller sur le thème du mulching et de l</w:t>
      </w:r>
      <w:r>
        <w:rPr>
          <w:lang w:val="fr-FR"/>
          <w:rFonts w:ascii="Calibri" w:cs="Calibri" w:eastAsia="minorHAnsi" w:hAnsi="Calibri" w:eastAsiaTheme="minorHAnsi"/>
          <w:color w:val="000000"/>
          <w:sz w:val="18"/>
        </w:rPr>
        <w:t xml:space="preserve">'entretien dans de nombreux domaines d</w:t>
      </w:r>
      <w:r>
        <w:rPr>
          <w:lang w:val="fr-FR"/>
          <w:rFonts w:ascii="Calibri" w:cs="Calibri" w:eastAsia="minorHAnsi" w:hAnsi="Calibri" w:eastAsiaTheme="minorHAnsi"/>
          <w:color w:val="000000"/>
          <w:sz w:val="18"/>
        </w:rPr>
        <w:t xml:space="preserve">'application. </w:t>
      </w:r>
    </w:p>
    <w:p w14:paraId="033820B5" w14:textId="77777777" w:rsidR="00352458" w:rsidRDefault="00352458" w:rsidP="00ED5E3A">
      <w:pPr>
        <w:pStyle w:val="Default"/>
        <w:jc w:val="both"/>
        <w:rPr>
          <w:sz w:val="18"/>
          <w:szCs w:val="18"/>
        </w:rPr>
      </w:pPr>
    </w:p>
    <w:p w14:paraId="35DBAF47" w14:textId="77777777" w:rsidR="00352458" w:rsidRDefault="00352458" w:rsidP="00ED5E3A">
      <w:pPr>
        <w:pStyle w:val="Default"/>
        <w:jc w:val="both"/>
        <w:rPr>
          <w:sz w:val="18"/>
          <w:szCs w:val="18"/>
        </w:rPr>
      </w:pPr>
    </w:p>
    <w:p w14:paraId="76E88B2E" w14:textId="77777777" w:rsidR="00352458" w:rsidRDefault="00352458" w:rsidP="00ED5E3A">
      <w:pPr>
        <w:pStyle w:val="Default"/>
        <w:jc w:val="both"/>
        <w:rPr>
          <w:sz w:val="18"/>
          <w:szCs w:val="18"/>
        </w:rPr>
      </w:pPr>
    </w:p>
    <w:p w14:paraId="242E2880" w14:textId="77777777" w:rsidR="00352458" w:rsidRDefault="00352458" w:rsidP="00ED5E3A">
      <w:pPr>
        <w:pStyle w:val="Default"/>
        <w:jc w:val="both"/>
        <w:rPr>
          <w:sz w:val="18"/>
          <w:szCs w:val="18"/>
        </w:rPr>
      </w:pPr>
    </w:p>
    <w:p w14:paraId="0756B1F3" w14:textId="77777777" w:rsidR="00352458" w:rsidRDefault="00352458" w:rsidP="00ED5E3A">
      <w:pPr>
        <w:pStyle w:val="Default"/>
        <w:jc w:val="both"/>
        <w:rPr>
          <w:sz w:val="18"/>
          <w:szCs w:val="18"/>
        </w:rPr>
      </w:pPr>
    </w:p>
    <w:p w14:paraId="637AC4E4" w14:textId="4D7FCD65" w:rsidR="00A87CC1" w:rsidRDefault="00A87CC1" w:rsidP="00702393">
      <w:pPr>
        <w:pStyle w:val="Default"/>
        <w:jc w:val="both"/>
        <w:rPr>
          <w:sz w:val="18"/>
          <w:szCs w:val="18"/>
        </w:rPr>
      </w:pPr>
      <w:r>
        <w:rPr>
          <w:lang w:val="fr-FR"/>
          <w:rFonts w:ascii="Calibri" w:cs="Calibri" w:eastAsia="minorHAnsi" w:hAnsi="Calibri" w:eastAsiaTheme="minorHAnsi"/>
          <w:color w:val="000000"/>
          <w:sz w:val="18"/>
          <w:noProof w:val="on"/>
        </w:rPr>
        <w:drawing>
          <wp:anchor distT="0" distB="0" distL="114300" distR="114300" simplePos="0" relativeHeight="251659264" behindDoc="0" locked="0" layoutInCell="1" allowOverlap="1" wp14:anchorId="5375BE03" wp14:editId="67075FBD">
            <wp:simplePos x="0" y="0"/>
            <wp:positionH relativeFrom="margin">
              <wp:align>right</wp:align>
            </wp:positionH>
            <wp:positionV relativeFrom="paragraph">
              <wp:posOffset>107722</wp:posOffset>
            </wp:positionV>
            <wp:extent cx="5710687" cy="0"/>
            <wp:effectExtent l="0" t="19050" r="23495" b="19050"/>
            <wp:wrapNone/>
            <wp:docPr id="18" name="Gerader Verbinder 18"/>
            <wp:cNvGraphicFramePr/>
            <a:graphic xmlns:a="http://schemas.openxmlformats.org/drawingml/2006/main">
              <a:graphicData uri="http://schemas.microsoft.com/office/word/2010/wordprocessingShape">
                <wps:wsp>
                  <wps:cNvCnPr/>
                  <wps:spPr>
                    <a:xfrm>
                      <a:off x="0" y="0"/>
                      <a:ext cx="5710687" cy="0"/>
                    </a:xfrm>
                    <a:prstGeom prst="line">
                      <a:avLst/>
                    </a:prstGeom>
                    <a:ln w="2857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w:r>
    </w:p>
    <w:p w14:paraId="4527D444" w14:textId="77777777" w:rsidR="00702393" w:rsidRPr="00A87CC1" w:rsidRDefault="00702393" w:rsidP="00702393">
      <w:pPr>
        <w:pStyle w:val="Default"/>
        <w:jc w:val="both"/>
        <w:rPr>
          <w:sz w:val="18"/>
          <w:szCs w:val="18"/>
        </w:rPr>
      </w:pPr>
    </w:p>
    <w:p w14:paraId="77E03990" w14:textId="77777777" w:rsidR="00A87CC1" w:rsidRPr="00A87CC1" w:rsidRDefault="00A87CC1" w:rsidP="00A87CC1">
      <w:pPr>
        <w:pStyle w:val="Default"/>
        <w:rPr>
          <w:b/>
          <w:sz w:val="18"/>
          <w:szCs w:val="18"/>
        </w:rPr>
      </w:pPr>
      <w:r>
        <w:rPr>
          <w:lang w:val="fr-FR"/>
          <w:rFonts w:ascii="Calibri" w:cs="Calibri" w:eastAsia="minorHAnsi" w:hAnsi="Calibri" w:eastAsiaTheme="minorHAnsi"/>
          <w:b w:val="on"/>
          <w:color w:val="000000"/>
          <w:sz w:val="18"/>
        </w:rPr>
        <w:t xml:space="preserve">Nombre de caractères de l</w:t>
      </w:r>
      <w:r>
        <w:rPr>
          <w:lang w:val="fr-FR"/>
          <w:rFonts w:ascii="Calibri" w:cs="Calibri" w:eastAsia="minorHAnsi" w:hAnsi="Calibri" w:eastAsiaTheme="minorHAnsi"/>
          <w:b w:val="on"/>
          <w:color w:val="000000"/>
          <w:sz w:val="18"/>
        </w:rPr>
        <w:t xml:space="preserve">'article </w:t>
      </w:r>
    </w:p>
    <w:p w14:paraId="489940F9" w14:textId="7F3BB06B" w:rsidR="00A87CC1" w:rsidRDefault="00352458" w:rsidP="00A87CC1">
      <w:pPr>
        <w:pStyle w:val="Default"/>
        <w:rPr>
          <w:sz w:val="18"/>
          <w:szCs w:val="18"/>
        </w:rPr>
      </w:pPr>
      <w:r>
        <w:rPr>
          <w:lang w:val="fr-FR"/>
          <w:rFonts w:ascii="Calibri" w:cs="Calibri" w:eastAsia="minorHAnsi" w:hAnsi="Calibri" w:eastAsiaTheme="minorHAnsi"/>
          <w:color w:val="000000"/>
          <w:sz w:val="18"/>
        </w:rPr>
        <w:t xml:space="preserve">482 mots, 3838 caractères, y compris les espaces </w:t>
      </w:r>
    </w:p>
    <w:p w14:paraId="3B41D923" w14:textId="0E22AEF3" w:rsidR="00702393" w:rsidRPr="00702393" w:rsidRDefault="00702393" w:rsidP="00A87CC1">
      <w:pPr>
        <w:pStyle w:val="Default"/>
        <w:rPr>
          <w:sz w:val="18"/>
          <w:szCs w:val="18"/>
        </w:rPr>
      </w:pPr>
    </w:p>
    <w:p w14:paraId="4D3C38C2" w14:textId="726F2EBE" w:rsidR="000128B2" w:rsidRDefault="00A87CC1" w:rsidP="00A87CC1">
      <w:pPr>
        <w:pStyle w:val="Default"/>
        <w:rPr>
          <w:b/>
          <w:sz w:val="18"/>
          <w:szCs w:val="18"/>
        </w:rPr>
      </w:pPr>
      <w:r>
        <w:rPr>
          <w:lang w:val="fr-FR"/>
          <w:rFonts w:ascii="Calibri" w:cs="Calibri" w:eastAsia="minorHAnsi" w:hAnsi="Calibri" w:eastAsiaTheme="minorHAnsi"/>
          <w:color w:val="000000"/>
          <w:sz w:val="18"/>
          <w:noProof w:val="on"/>
        </w:rPr>
        <w:drawing>
          <wp:anchor distT="0" distB="0" distL="114300" distR="114300" simplePos="0" relativeHeight="251661312" behindDoc="0" locked="0" layoutInCell="1" allowOverlap="1" wp14:anchorId="20F0D005" wp14:editId="617494C8">
            <wp:simplePos x="0" y="0"/>
            <wp:positionH relativeFrom="margin">
              <wp:posOffset>1270</wp:posOffset>
            </wp:positionH>
            <wp:positionV relativeFrom="paragraph">
              <wp:posOffset>79375</wp:posOffset>
            </wp:positionV>
            <wp:extent cx="5710687" cy="0"/>
            <wp:effectExtent l="0" t="19050" r="23495" b="19050"/>
            <wp:wrapNone/>
            <wp:docPr id="21" name="Gerader Verbinder 21"/>
            <wp:cNvGraphicFramePr/>
            <a:graphic xmlns:a="http://schemas.openxmlformats.org/drawingml/2006/main">
              <a:graphicData uri="http://schemas.microsoft.com/office/word/2010/wordprocessingShape">
                <wps:wsp>
                  <wps:cNvCnPr/>
                  <wps:spPr>
                    <a:xfrm>
                      <a:off x="0" y="0"/>
                      <a:ext cx="5710687" cy="0"/>
                    </a:xfrm>
                    <a:prstGeom prst="line">
                      <a:avLst/>
                    </a:prstGeom>
                    <a:ln w="2857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w:r>
    </w:p>
    <w:p w14:paraId="34A6EE56" w14:textId="77777777" w:rsidR="00702393" w:rsidRDefault="00702393" w:rsidP="00A87CC1">
      <w:pPr>
        <w:pStyle w:val="Default"/>
        <w:rPr>
          <w:b/>
          <w:sz w:val="18"/>
          <w:szCs w:val="18"/>
        </w:rPr>
      </w:pPr>
    </w:p>
    <w:p w14:paraId="69086349" w14:textId="77777777" w:rsidR="00702393" w:rsidRDefault="00702393" w:rsidP="00A87CC1">
      <w:pPr>
        <w:pStyle w:val="Default"/>
        <w:rPr>
          <w:b/>
          <w:sz w:val="18"/>
          <w:szCs w:val="18"/>
        </w:rPr>
      </w:pPr>
    </w:p>
    <w:p w14:paraId="1A5A37E1" w14:textId="0BDE090E" w:rsidR="00A87CC1" w:rsidRDefault="00A87CC1" w:rsidP="00A87CC1">
      <w:pPr>
        <w:pStyle w:val="Default"/>
        <w:rPr>
          <w:b/>
          <w:sz w:val="18"/>
          <w:szCs w:val="18"/>
        </w:rPr>
      </w:pPr>
      <w:r>
        <w:rPr>
          <w:lang w:val="fr-FR"/>
          <w:rFonts w:ascii="Calibri" w:cs="Calibri" w:eastAsia="minorHAnsi" w:hAnsi="Calibri" w:eastAsiaTheme="minorHAnsi"/>
          <w:b w:val="on"/>
          <w:color w:val="000000"/>
          <w:sz w:val="18"/>
        </w:rPr>
        <w:t xml:space="preserve">Légendes des illustrations </w:t>
      </w:r>
    </w:p>
    <w:p w14:paraId="5CF565BB" w14:textId="1FE3D9E8" w:rsidR="003A53F3" w:rsidRDefault="003A53F3" w:rsidP="00A87CC1">
      <w:pPr>
        <w:pStyle w:val="Default"/>
        <w:rPr>
          <w:b/>
          <w:sz w:val="18"/>
          <w:szCs w:val="18"/>
        </w:rPr>
      </w:pPr>
      <w:r>
        <w:rPr>
          <w:lang w:val="fr-FR"/>
          <w:rFonts w:ascii="Calibri" w:cs="Calibri" w:eastAsia="minorHAnsi" w:hAnsi="Calibri" w:eastAsiaTheme="minorHAnsi"/>
          <w:b w:val="on"/>
          <w:color w:val="000000"/>
          <w:sz w:val="18"/>
        </w:rPr>
        <w:t xml:space="preserve">Fichier d</w:t>
      </w:r>
      <w:r>
        <w:rPr>
          <w:lang w:val="fr-FR"/>
          <w:rFonts w:ascii="Calibri" w:cs="Calibri" w:eastAsia="minorHAnsi" w:hAnsi="Calibri" w:eastAsiaTheme="minorHAnsi"/>
          <w:b w:val="on"/>
          <w:color w:val="000000"/>
          <w:sz w:val="18"/>
        </w:rPr>
        <w:t xml:space="preserve">'image : DSC_7115_ret</w:t>
      </w:r>
    </w:p>
    <w:p w14:paraId="41C5CFED" w14:textId="6E92787D" w:rsidR="003A53F3" w:rsidRDefault="003A53F3" w:rsidP="00A87CC1">
      <w:pPr>
        <w:pStyle w:val="Default"/>
        <w:rPr>
          <w:b/>
          <w:sz w:val="18"/>
          <w:szCs w:val="18"/>
        </w:rPr>
      </w:pPr>
      <w:r>
        <w:rPr>
          <w:lang w:val="fr-FR"/>
          <w:rFonts w:ascii="Calibri" w:cs="Calibri" w:eastAsia="minorHAnsi" w:hAnsi="Calibri" w:eastAsiaTheme="minorHAnsi"/>
          <w:b w:val="on"/>
          <w:color w:val="000000"/>
          <w:sz w:val="18"/>
        </w:rPr>
        <w:t xml:space="preserve">Müthing propose dès à présent un disque de broyage à entraînement hydraulique pour une multitude d</w:t>
      </w:r>
      <w:r>
        <w:rPr>
          <w:lang w:val="fr-FR"/>
          <w:rFonts w:ascii="Calibri" w:cs="Calibri" w:eastAsia="minorHAnsi" w:hAnsi="Calibri" w:eastAsiaTheme="minorHAnsi"/>
          <w:b w:val="on"/>
          <w:color w:val="000000"/>
          <w:sz w:val="18"/>
        </w:rPr>
        <w:t xml:space="preserve">'applications professionnelles.</w:t>
      </w:r>
    </w:p>
    <w:p w14:paraId="619AB470" w14:textId="324A655D" w:rsidR="003A53F3" w:rsidRPr="00A87CC1" w:rsidRDefault="003A53F3" w:rsidP="00A87CC1">
      <w:pPr>
        <w:pStyle w:val="Default"/>
        <w:rPr>
          <w:b/>
          <w:sz w:val="18"/>
          <w:szCs w:val="18"/>
        </w:rPr>
      </w:pPr>
      <w:r>
        <w:rPr>
          <w:lang w:val="fr-FR"/>
          <w:rFonts w:ascii="Calibri" w:cs="Calibri" w:eastAsia="minorHAnsi" w:hAnsi="Calibri" w:eastAsiaTheme="minorHAnsi"/>
          <w:color w:val="000000"/>
          <w:sz w:val="24"/>
          <w:noProof w:val="on"/>
        </w:rPr>
        <w:drawing>
          <wp:anchor distT="0" distB="0" distL="114300" distR="114300" simplePos="0" relativeHeight="251672576" behindDoc="1" locked="0" layoutInCell="1" allowOverlap="1" wp14:anchorId="3927AC6E" wp14:editId="327674E0">
            <wp:simplePos x="0" y="0"/>
            <wp:positionH relativeFrom="margin">
              <wp:align>left</wp:align>
            </wp:positionH>
            <wp:positionV relativeFrom="paragraph">
              <wp:posOffset>140335</wp:posOffset>
            </wp:positionV>
            <wp:extent cx="2867025" cy="1913255"/>
            <wp:effectExtent l="0" t="0" r="9525" b="0"/>
            <wp:wrapTight wrapText="bothSides">
              <wp:wrapPolygon edited="0">
                <wp:start x="0" y="0"/>
                <wp:lineTo x="0" y="21292"/>
                <wp:lineTo x="21528" y="21292"/>
                <wp:lineTo x="21528" y="0"/>
                <wp:lineTo x="0" y="0"/>
              </wp:wrapPolygon>
            </wp:wrapTight>
            <wp:docPr id="792144027" name="Grafik 5" descr="Ein Bild, das draußen, Himmel, Fahrzeug, Landwirtschaftstechn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144027" name="Grafik 5" descr="Ein Bild, das draußen, Himmel, Fahrzeug, Landwirtschaftstechnik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67025" cy="19132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21E7E92" w14:textId="41B0340E" w:rsidR="00A87CC1" w:rsidRPr="00A87CC1" w:rsidRDefault="00A87CC1" w:rsidP="00A87CC1">
      <w:pPr>
        <w:pStyle w:val="Default"/>
        <w:rPr>
          <w:sz w:val="18"/>
          <w:szCs w:val="18"/>
        </w:rPr>
      </w:pPr>
    </w:p>
    <w:p w14:paraId="07FE1F13" w14:textId="23BE526E" w:rsidR="000F2BE1" w:rsidRDefault="000F2BE1" w:rsidP="000F2BE1">
      <w:pPr>
        <w:pStyle w:val="Default"/>
        <w:rPr>
          <w:b/>
          <w:bCs/>
          <w:sz w:val="18"/>
          <w:szCs w:val="18"/>
        </w:rPr>
      </w:pPr>
    </w:p>
    <w:p w14:paraId="3AFAD9DE" w14:textId="1DE383C5" w:rsidR="000128B2" w:rsidRDefault="000128B2" w:rsidP="000F2BE1">
      <w:pPr>
        <w:pStyle w:val="Default"/>
        <w:rPr>
          <w:b/>
          <w:bCs/>
          <w:sz w:val="18"/>
          <w:szCs w:val="18"/>
        </w:rPr>
      </w:pPr>
    </w:p>
    <w:p w14:paraId="7020DC6F" w14:textId="08983AE3" w:rsidR="005911AB" w:rsidRDefault="005911AB" w:rsidP="000F2BE1">
      <w:pPr>
        <w:pStyle w:val="Default"/>
        <w:rPr>
          <w:b/>
          <w:bCs/>
          <w:sz w:val="18"/>
          <w:szCs w:val="18"/>
        </w:rPr>
      </w:pPr>
    </w:p>
    <w:p w14:paraId="21E7830C" w14:textId="77777777" w:rsidR="002F5070" w:rsidRDefault="002F5070" w:rsidP="000F2BE1">
      <w:pPr>
        <w:pStyle w:val="Default"/>
        <w:rPr>
          <w:b/>
          <w:bCs/>
          <w:sz w:val="18"/>
          <w:szCs w:val="18"/>
        </w:rPr>
      </w:pPr>
    </w:p>
    <w:p w14:paraId="34BAAA86" w14:textId="77777777" w:rsidR="003A53F3" w:rsidRDefault="003A53F3" w:rsidP="000F2BE1">
      <w:pPr>
        <w:pStyle w:val="Default"/>
        <w:rPr>
          <w:b/>
          <w:bCs/>
          <w:sz w:val="18"/>
          <w:szCs w:val="18"/>
        </w:rPr>
      </w:pPr>
    </w:p>
    <w:p w14:paraId="78C83566" w14:textId="31ECDC93" w:rsidR="003A53F3" w:rsidRDefault="003A53F3" w:rsidP="000F2BE1">
      <w:pPr>
        <w:pStyle w:val="Default"/>
        <w:rPr>
          <w:b/>
          <w:bCs/>
          <w:sz w:val="18"/>
          <w:szCs w:val="18"/>
        </w:rPr>
      </w:pPr>
    </w:p>
    <w:p w14:paraId="5283A5F7" w14:textId="77777777" w:rsidR="003A53F3" w:rsidRDefault="003A53F3" w:rsidP="000F2BE1">
      <w:pPr>
        <w:pStyle w:val="Default"/>
        <w:rPr>
          <w:b/>
          <w:bCs/>
          <w:sz w:val="18"/>
          <w:szCs w:val="18"/>
        </w:rPr>
      </w:pPr>
    </w:p>
    <w:p w14:paraId="7C437A48" w14:textId="77777777" w:rsidR="003A53F3" w:rsidRDefault="003A53F3" w:rsidP="000F2BE1">
      <w:pPr>
        <w:pStyle w:val="Default"/>
        <w:rPr>
          <w:b/>
          <w:bCs/>
          <w:sz w:val="18"/>
          <w:szCs w:val="18"/>
        </w:rPr>
      </w:pPr>
    </w:p>
    <w:p w14:paraId="5F77CD3E" w14:textId="3122AB4B" w:rsidR="003A53F3" w:rsidRDefault="003A53F3" w:rsidP="000F2BE1">
      <w:pPr>
        <w:pStyle w:val="Default"/>
        <w:rPr>
          <w:b/>
          <w:bCs/>
          <w:sz w:val="18"/>
          <w:szCs w:val="18"/>
        </w:rPr>
      </w:pPr>
    </w:p>
    <w:p w14:paraId="19CC3D95" w14:textId="77777777" w:rsidR="003A53F3" w:rsidRDefault="003A53F3" w:rsidP="000F2BE1">
      <w:pPr>
        <w:pStyle w:val="Default"/>
        <w:rPr>
          <w:b/>
          <w:bCs/>
          <w:sz w:val="18"/>
          <w:szCs w:val="18"/>
        </w:rPr>
      </w:pPr>
    </w:p>
    <w:p w14:paraId="3B65ACC7" w14:textId="05FF335E" w:rsidR="003A53F3" w:rsidRDefault="003A53F3" w:rsidP="000F2BE1">
      <w:pPr>
        <w:pStyle w:val="Default"/>
        <w:rPr>
          <w:b/>
          <w:bCs/>
          <w:sz w:val="18"/>
          <w:szCs w:val="18"/>
        </w:rPr>
      </w:pPr>
    </w:p>
    <w:p w14:paraId="54A5A0A3" w14:textId="77777777" w:rsidR="003A53F3" w:rsidRDefault="003A53F3" w:rsidP="000F2BE1">
      <w:pPr>
        <w:pStyle w:val="Default"/>
        <w:rPr>
          <w:b/>
          <w:bCs/>
          <w:sz w:val="18"/>
          <w:szCs w:val="18"/>
        </w:rPr>
      </w:pPr>
    </w:p>
    <w:p w14:paraId="1E092D5B" w14:textId="370DD2E9" w:rsidR="003A53F3" w:rsidRDefault="003A53F3" w:rsidP="000F2BE1">
      <w:pPr>
        <w:pStyle w:val="Default"/>
        <w:rPr>
          <w:b/>
          <w:bCs/>
          <w:sz w:val="18"/>
          <w:szCs w:val="18"/>
        </w:rPr>
      </w:pPr>
    </w:p>
    <w:p w14:paraId="4AEF6BEC" w14:textId="3970A2B4" w:rsidR="003A53F3" w:rsidRDefault="003A53F3" w:rsidP="000F2BE1">
      <w:pPr>
        <w:pStyle w:val="Default"/>
        <w:rPr>
          <w:b/>
          <w:bCs/>
          <w:sz w:val="18"/>
          <w:szCs w:val="18"/>
        </w:rPr>
      </w:pPr>
    </w:p>
    <w:p w14:paraId="1400F217" w14:textId="77777777" w:rsidR="003A53F3" w:rsidRDefault="003A53F3" w:rsidP="000F2BE1">
      <w:pPr>
        <w:pStyle w:val="Default"/>
        <w:rPr>
          <w:b/>
          <w:bCs/>
          <w:sz w:val="18"/>
          <w:szCs w:val="18"/>
        </w:rPr>
      </w:pPr>
    </w:p>
    <w:p w14:paraId="1058D113" w14:textId="1A571F14" w:rsidR="003A53F3" w:rsidRDefault="003A53F3" w:rsidP="000F2BE1">
      <w:pPr>
        <w:pStyle w:val="Default"/>
        <w:rPr>
          <w:b/>
          <w:bCs/>
          <w:sz w:val="18"/>
          <w:szCs w:val="18"/>
        </w:rPr>
      </w:pPr>
      <w:r>
        <w:rPr>
          <w:lang w:val="fr-FR"/>
          <w:rFonts w:ascii="Calibri" w:cs="Calibri" w:eastAsia="minorHAnsi" w:hAnsi="Calibri" w:eastAsiaTheme="minorHAnsi"/>
          <w:b w:val="on"/>
          <w:color w:val="000000"/>
          <w:sz w:val="18"/>
        </w:rPr>
        <w:t xml:space="preserve">Fichier d</w:t>
      </w:r>
      <w:r>
        <w:rPr>
          <w:lang w:val="fr-FR"/>
          <w:rFonts w:ascii="Calibri" w:cs="Calibri" w:eastAsia="minorHAnsi" w:hAnsi="Calibri" w:eastAsiaTheme="minorHAnsi"/>
          <w:b w:val="on"/>
          <w:color w:val="000000"/>
          <w:sz w:val="18"/>
        </w:rPr>
        <w:t xml:space="preserve">'image : IMG_1101_ret</w:t>
      </w:r>
    </w:p>
    <w:p w14:paraId="0DA9BD34" w14:textId="72200F50" w:rsidR="00721F2D" w:rsidRDefault="00721F2D" w:rsidP="000F2BE1">
      <w:pPr>
        <w:pStyle w:val="Default"/>
        <w:rPr>
          <w:b/>
          <w:bCs/>
          <w:sz w:val="18"/>
          <w:szCs w:val="18"/>
        </w:rPr>
      </w:pPr>
      <w:r>
        <w:rPr>
          <w:lang w:val="fr-FR"/>
          <w:rFonts w:ascii="Calibri" w:cs="Calibri" w:eastAsia="minorHAnsi" w:hAnsi="Calibri" w:eastAsiaTheme="minorHAnsi"/>
          <w:b w:val="on"/>
          <w:color w:val="000000"/>
          <w:sz w:val="18"/>
        </w:rPr>
        <w:t xml:space="preserve">Les domaines d</w:t>
      </w:r>
      <w:r>
        <w:rPr>
          <w:lang w:val="fr-FR"/>
          <w:rFonts w:ascii="Calibri" w:cs="Calibri" w:eastAsia="minorHAnsi" w:hAnsi="Calibri" w:eastAsiaTheme="minorHAnsi"/>
          <w:b w:val="on"/>
          <w:color w:val="000000"/>
          <w:sz w:val="18"/>
        </w:rPr>
        <w:t xml:space="preserve">'application sont la viticulture et l</w:t>
      </w:r>
      <w:r>
        <w:rPr>
          <w:lang w:val="fr-FR"/>
          <w:rFonts w:ascii="Calibri" w:cs="Calibri" w:eastAsia="minorHAnsi" w:hAnsi="Calibri" w:eastAsiaTheme="minorHAnsi"/>
          <w:b w:val="on"/>
          <w:color w:val="000000"/>
          <w:sz w:val="18"/>
        </w:rPr>
        <w:t xml:space="preserve">'arboriculture fruitière, mais aussi l</w:t>
      </w:r>
      <w:r>
        <w:rPr>
          <w:lang w:val="fr-FR"/>
          <w:rFonts w:ascii="Calibri" w:cs="Calibri" w:eastAsia="minorHAnsi" w:hAnsi="Calibri" w:eastAsiaTheme="minorHAnsi"/>
          <w:b w:val="on"/>
          <w:color w:val="000000"/>
          <w:sz w:val="18"/>
        </w:rPr>
        <w:t xml:space="preserve">'entretien des clôtures.</w:t>
      </w:r>
    </w:p>
    <w:p w14:paraId="268EF6D0" w14:textId="1A2AE738" w:rsidR="00721F2D" w:rsidRDefault="00721F2D" w:rsidP="000F2BE1">
      <w:pPr>
        <w:pStyle w:val="Default"/>
        <w:rPr>
          <w:b/>
          <w:bCs/>
          <w:sz w:val="18"/>
          <w:szCs w:val="18"/>
        </w:rPr>
      </w:pPr>
      <w:r>
        <w:rPr>
          <w:lang w:val="fr-FR"/>
          <w:rFonts w:ascii="Calibri" w:cs="Calibri" w:eastAsia="minorHAnsi" w:hAnsi="Calibri" w:eastAsiaTheme="minorHAnsi"/>
          <w:color w:val="000000"/>
          <w:sz w:val="24"/>
          <w:noProof w:val="on"/>
        </w:rPr>
        <w:drawing>
          <wp:anchor distT="0" distB="0" distL="114300" distR="114300" simplePos="0" relativeHeight="251673600" behindDoc="1" locked="0" layoutInCell="1" allowOverlap="1" wp14:anchorId="650596CE" wp14:editId="09075384">
            <wp:simplePos x="0" y="0"/>
            <wp:positionH relativeFrom="margin">
              <wp:align>left</wp:align>
            </wp:positionH>
            <wp:positionV relativeFrom="paragraph">
              <wp:posOffset>100330</wp:posOffset>
            </wp:positionV>
            <wp:extent cx="2876550" cy="3835400"/>
            <wp:effectExtent l="0" t="0" r="0" b="0"/>
            <wp:wrapTight wrapText="bothSides">
              <wp:wrapPolygon edited="0">
                <wp:start x="0" y="0"/>
                <wp:lineTo x="0" y="21457"/>
                <wp:lineTo x="21457" y="21457"/>
                <wp:lineTo x="21457" y="0"/>
                <wp:lineTo x="0" y="0"/>
              </wp:wrapPolygon>
            </wp:wrapTight>
            <wp:docPr id="2022207967" name="Grafik 6" descr="Ein Bild, das draußen, Himmel, Gras, Bau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207967" name="Grafik 6" descr="Ein Bild, das draußen, Himmel, Gras, Baum enthält.&#10;&#10;KI-generierte Inhalte können fehlerhaft sei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87310" cy="38502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8143E4" w14:textId="457A74D5" w:rsidR="002F5070" w:rsidRDefault="002F5070" w:rsidP="00CB117A">
      <w:pPr>
        <w:pStyle w:val="Default"/>
        <w:jc w:val="center"/>
        <w:rPr>
          <w:b/>
          <w:bCs/>
          <w:sz w:val="18"/>
          <w:szCs w:val="18"/>
        </w:rPr>
      </w:pPr>
    </w:p>
    <w:p w14:paraId="6F8171D3" w14:textId="77777777" w:rsidR="00721F2D" w:rsidRDefault="00721F2D" w:rsidP="00CB117A">
      <w:pPr>
        <w:pStyle w:val="Default"/>
        <w:jc w:val="center"/>
        <w:rPr>
          <w:b/>
          <w:bCs/>
          <w:sz w:val="18"/>
          <w:szCs w:val="18"/>
        </w:rPr>
      </w:pPr>
    </w:p>
    <w:p w14:paraId="3AFDC797" w14:textId="77777777" w:rsidR="00721F2D" w:rsidRDefault="00721F2D" w:rsidP="00CB117A">
      <w:pPr>
        <w:pStyle w:val="Default"/>
        <w:jc w:val="center"/>
        <w:rPr>
          <w:b/>
          <w:bCs/>
          <w:sz w:val="18"/>
          <w:szCs w:val="18"/>
        </w:rPr>
      </w:pPr>
    </w:p>
    <w:p w14:paraId="60C355CD" w14:textId="77777777" w:rsidR="00721F2D" w:rsidRDefault="00721F2D" w:rsidP="00CB117A">
      <w:pPr>
        <w:pStyle w:val="Default"/>
        <w:jc w:val="center"/>
        <w:rPr>
          <w:b/>
          <w:bCs/>
          <w:sz w:val="18"/>
          <w:szCs w:val="18"/>
        </w:rPr>
      </w:pPr>
    </w:p>
    <w:p w14:paraId="0DC87DF1" w14:textId="77777777" w:rsidR="00721F2D" w:rsidRDefault="00721F2D" w:rsidP="00CB117A">
      <w:pPr>
        <w:pStyle w:val="Default"/>
        <w:jc w:val="center"/>
        <w:rPr>
          <w:b/>
          <w:bCs/>
          <w:sz w:val="18"/>
          <w:szCs w:val="18"/>
        </w:rPr>
      </w:pPr>
    </w:p>
    <w:p w14:paraId="55CAA178" w14:textId="77777777" w:rsidR="00721F2D" w:rsidRDefault="00721F2D" w:rsidP="00CB117A">
      <w:pPr>
        <w:pStyle w:val="Default"/>
        <w:jc w:val="center"/>
        <w:rPr>
          <w:b/>
          <w:bCs/>
          <w:sz w:val="18"/>
          <w:szCs w:val="18"/>
        </w:rPr>
      </w:pPr>
    </w:p>
    <w:p w14:paraId="21288CDB" w14:textId="77777777" w:rsidR="00721F2D" w:rsidRDefault="00721F2D" w:rsidP="00CB117A">
      <w:pPr>
        <w:pStyle w:val="Default"/>
        <w:jc w:val="center"/>
        <w:rPr>
          <w:b/>
          <w:bCs/>
          <w:sz w:val="18"/>
          <w:szCs w:val="18"/>
        </w:rPr>
      </w:pPr>
    </w:p>
    <w:p w14:paraId="297E9CD2" w14:textId="77777777" w:rsidR="00721F2D" w:rsidRDefault="00721F2D" w:rsidP="00CB117A">
      <w:pPr>
        <w:pStyle w:val="Default"/>
        <w:jc w:val="center"/>
        <w:rPr>
          <w:b/>
          <w:bCs/>
          <w:sz w:val="18"/>
          <w:szCs w:val="18"/>
        </w:rPr>
      </w:pPr>
    </w:p>
    <w:p w14:paraId="7E7C1A36" w14:textId="77777777" w:rsidR="00721F2D" w:rsidRDefault="00721F2D" w:rsidP="00CB117A">
      <w:pPr>
        <w:pStyle w:val="Default"/>
        <w:jc w:val="center"/>
        <w:rPr>
          <w:b/>
          <w:bCs/>
          <w:sz w:val="18"/>
          <w:szCs w:val="18"/>
        </w:rPr>
      </w:pPr>
    </w:p>
    <w:p w14:paraId="6666A01B" w14:textId="77777777" w:rsidR="00721F2D" w:rsidRDefault="00721F2D" w:rsidP="00CB117A">
      <w:pPr>
        <w:pStyle w:val="Default"/>
        <w:jc w:val="center"/>
        <w:rPr>
          <w:b/>
          <w:bCs/>
          <w:sz w:val="18"/>
          <w:szCs w:val="18"/>
        </w:rPr>
      </w:pPr>
    </w:p>
    <w:p w14:paraId="7EFFEBB2" w14:textId="77777777" w:rsidR="00721F2D" w:rsidRDefault="00721F2D" w:rsidP="00CB117A">
      <w:pPr>
        <w:pStyle w:val="Default"/>
        <w:jc w:val="center"/>
        <w:rPr>
          <w:b/>
          <w:bCs/>
          <w:sz w:val="18"/>
          <w:szCs w:val="18"/>
        </w:rPr>
      </w:pPr>
    </w:p>
    <w:p w14:paraId="568E6C6A" w14:textId="77777777" w:rsidR="00721F2D" w:rsidRDefault="00721F2D" w:rsidP="00CB117A">
      <w:pPr>
        <w:pStyle w:val="Default"/>
        <w:jc w:val="center"/>
        <w:rPr>
          <w:b/>
          <w:bCs/>
          <w:sz w:val="18"/>
          <w:szCs w:val="18"/>
        </w:rPr>
      </w:pPr>
    </w:p>
    <w:p w14:paraId="69AD8CBB" w14:textId="77777777" w:rsidR="00721F2D" w:rsidRDefault="00721F2D" w:rsidP="00CB117A">
      <w:pPr>
        <w:pStyle w:val="Default"/>
        <w:jc w:val="center"/>
        <w:rPr>
          <w:b/>
          <w:bCs/>
          <w:sz w:val="18"/>
          <w:szCs w:val="18"/>
        </w:rPr>
      </w:pPr>
    </w:p>
    <w:p w14:paraId="1D624B8E" w14:textId="77777777" w:rsidR="00721F2D" w:rsidRDefault="00721F2D" w:rsidP="00CB117A">
      <w:pPr>
        <w:pStyle w:val="Default"/>
        <w:jc w:val="center"/>
        <w:rPr>
          <w:b/>
          <w:bCs/>
          <w:sz w:val="18"/>
          <w:szCs w:val="18"/>
        </w:rPr>
      </w:pPr>
    </w:p>
    <w:p w14:paraId="19F32C76" w14:textId="77777777" w:rsidR="00721F2D" w:rsidRDefault="00721F2D" w:rsidP="00CB117A">
      <w:pPr>
        <w:pStyle w:val="Default"/>
        <w:jc w:val="center"/>
        <w:rPr>
          <w:b/>
          <w:bCs/>
          <w:sz w:val="18"/>
          <w:szCs w:val="18"/>
        </w:rPr>
      </w:pPr>
    </w:p>
    <w:p w14:paraId="46FF9419" w14:textId="77777777" w:rsidR="00721F2D" w:rsidRDefault="00721F2D" w:rsidP="00CB117A">
      <w:pPr>
        <w:pStyle w:val="Default"/>
        <w:jc w:val="center"/>
        <w:rPr>
          <w:b/>
          <w:bCs/>
          <w:sz w:val="18"/>
          <w:szCs w:val="18"/>
        </w:rPr>
      </w:pPr>
    </w:p>
    <w:p w14:paraId="418E5D38" w14:textId="77777777" w:rsidR="00721F2D" w:rsidRDefault="00721F2D" w:rsidP="00CB117A">
      <w:pPr>
        <w:pStyle w:val="Default"/>
        <w:jc w:val="center"/>
        <w:rPr>
          <w:b/>
          <w:bCs/>
          <w:sz w:val="18"/>
          <w:szCs w:val="18"/>
        </w:rPr>
      </w:pPr>
    </w:p>
    <w:p w14:paraId="0C840960" w14:textId="77777777" w:rsidR="00721F2D" w:rsidRDefault="00721F2D" w:rsidP="00CB117A">
      <w:pPr>
        <w:pStyle w:val="Default"/>
        <w:jc w:val="center"/>
        <w:rPr>
          <w:b/>
          <w:bCs/>
          <w:sz w:val="18"/>
          <w:szCs w:val="18"/>
        </w:rPr>
      </w:pPr>
    </w:p>
    <w:p w14:paraId="7E0CA2CC" w14:textId="77777777" w:rsidR="00721F2D" w:rsidRDefault="00721F2D" w:rsidP="00CB117A">
      <w:pPr>
        <w:pStyle w:val="Default"/>
        <w:jc w:val="center"/>
        <w:rPr>
          <w:b/>
          <w:bCs/>
          <w:sz w:val="18"/>
          <w:szCs w:val="18"/>
        </w:rPr>
      </w:pPr>
    </w:p>
    <w:p w14:paraId="183E2BEB" w14:textId="77777777" w:rsidR="00721F2D" w:rsidRDefault="00721F2D" w:rsidP="00CB117A">
      <w:pPr>
        <w:pStyle w:val="Default"/>
        <w:jc w:val="center"/>
        <w:rPr>
          <w:b/>
          <w:bCs/>
          <w:sz w:val="18"/>
          <w:szCs w:val="18"/>
        </w:rPr>
      </w:pPr>
    </w:p>
    <w:p w14:paraId="1FBA0F26" w14:textId="77777777" w:rsidR="00721F2D" w:rsidRDefault="00721F2D" w:rsidP="00CB117A">
      <w:pPr>
        <w:pStyle w:val="Default"/>
        <w:jc w:val="center"/>
        <w:rPr>
          <w:b/>
          <w:bCs/>
          <w:sz w:val="18"/>
          <w:szCs w:val="18"/>
        </w:rPr>
      </w:pPr>
    </w:p>
    <w:p w14:paraId="23BEEA64" w14:textId="77777777" w:rsidR="00721F2D" w:rsidRDefault="00721F2D" w:rsidP="00CB117A">
      <w:pPr>
        <w:pStyle w:val="Default"/>
        <w:jc w:val="center"/>
        <w:rPr>
          <w:b/>
          <w:bCs/>
          <w:sz w:val="18"/>
          <w:szCs w:val="18"/>
        </w:rPr>
      </w:pPr>
    </w:p>
    <w:p w14:paraId="2AB393CF" w14:textId="77777777" w:rsidR="00721F2D" w:rsidRDefault="00721F2D" w:rsidP="00CB117A">
      <w:pPr>
        <w:pStyle w:val="Default"/>
        <w:jc w:val="center"/>
        <w:rPr>
          <w:b/>
          <w:bCs/>
          <w:sz w:val="18"/>
          <w:szCs w:val="18"/>
        </w:rPr>
      </w:pPr>
    </w:p>
    <w:p w14:paraId="443C03B4" w14:textId="77777777" w:rsidR="00721F2D" w:rsidRDefault="00721F2D" w:rsidP="00CB117A">
      <w:pPr>
        <w:pStyle w:val="Default"/>
        <w:jc w:val="center"/>
        <w:rPr>
          <w:b/>
          <w:bCs/>
          <w:sz w:val="18"/>
          <w:szCs w:val="18"/>
        </w:rPr>
      </w:pPr>
    </w:p>
    <w:p w14:paraId="7E23C2E6" w14:textId="77777777" w:rsidR="00721F2D" w:rsidRDefault="00721F2D" w:rsidP="00CB117A">
      <w:pPr>
        <w:pStyle w:val="Default"/>
        <w:jc w:val="center"/>
        <w:rPr>
          <w:b/>
          <w:bCs/>
          <w:sz w:val="18"/>
          <w:szCs w:val="18"/>
        </w:rPr>
      </w:pPr>
    </w:p>
    <w:p w14:paraId="33F54185" w14:textId="77777777" w:rsidR="00721F2D" w:rsidRDefault="00721F2D" w:rsidP="00CB117A">
      <w:pPr>
        <w:pStyle w:val="Default"/>
        <w:jc w:val="center"/>
        <w:rPr>
          <w:b/>
          <w:bCs/>
          <w:sz w:val="18"/>
          <w:szCs w:val="18"/>
        </w:rPr>
      </w:pPr>
    </w:p>
    <w:p w14:paraId="2D8674BC" w14:textId="77777777" w:rsidR="00721F2D" w:rsidRDefault="00721F2D" w:rsidP="00CB117A">
      <w:pPr>
        <w:pStyle w:val="Default"/>
        <w:jc w:val="center"/>
        <w:rPr>
          <w:b/>
          <w:bCs/>
          <w:sz w:val="18"/>
          <w:szCs w:val="18"/>
        </w:rPr>
      </w:pPr>
    </w:p>
    <w:p w14:paraId="198626C4" w14:textId="77777777" w:rsidR="00721F2D" w:rsidRDefault="00721F2D" w:rsidP="00CB117A">
      <w:pPr>
        <w:pStyle w:val="Default"/>
        <w:jc w:val="center"/>
        <w:rPr>
          <w:b/>
          <w:bCs/>
          <w:sz w:val="18"/>
          <w:szCs w:val="18"/>
        </w:rPr>
      </w:pPr>
    </w:p>
    <w:p w14:paraId="2954842A" w14:textId="02A8FCCE" w:rsidR="00721F2D" w:rsidRDefault="00721F2D" w:rsidP="00721F2D">
      <w:pPr>
        <w:pStyle w:val="Default"/>
        <w:rPr>
          <w:b/>
          <w:bCs/>
          <w:sz w:val="18"/>
          <w:szCs w:val="18"/>
        </w:rPr>
      </w:pPr>
      <w:r>
        <w:rPr>
          <w:lang w:val="fr-FR"/>
          <w:rFonts w:ascii="Calibri" w:cs="Calibri" w:eastAsia="minorHAnsi" w:hAnsi="Calibri" w:eastAsiaTheme="minorHAnsi"/>
          <w:b w:val="on"/>
          <w:color w:val="000000"/>
          <w:sz w:val="18"/>
        </w:rPr>
        <w:t xml:space="preserve">Fichier d</w:t>
      </w:r>
      <w:r>
        <w:rPr>
          <w:lang w:val="fr-FR"/>
          <w:rFonts w:ascii="Calibri" w:cs="Calibri" w:eastAsia="minorHAnsi" w:hAnsi="Calibri" w:eastAsiaTheme="minorHAnsi"/>
          <w:b w:val="on"/>
          <w:color w:val="000000"/>
          <w:sz w:val="18"/>
        </w:rPr>
        <w:t xml:space="preserve">'image : IMG_1224_ret</w:t>
      </w:r>
    </w:p>
    <w:p w14:paraId="40717B86" w14:textId="714E1F76" w:rsidR="003B3173" w:rsidRDefault="00C6183D" w:rsidP="00721F2D">
      <w:pPr>
        <w:pStyle w:val="Default"/>
        <w:rPr>
          <w:b/>
          <w:bCs/>
          <w:sz w:val="18"/>
          <w:szCs w:val="18"/>
        </w:rPr>
      </w:pPr>
      <w:r>
        <w:rPr>
          <w:lang w:val="fr-FR"/>
          <w:rFonts w:ascii="Calibri" w:cs="Calibri" w:eastAsia="minorHAnsi" w:hAnsi="Calibri" w:eastAsiaTheme="minorHAnsi"/>
          <w:b w:val="on"/>
          <w:color w:val="000000"/>
          <w:sz w:val="18"/>
        </w:rPr>
        <w:t xml:space="preserve">Müthing propose désormais des solutions techniques pour les installations photovoltaïques au sol.</w:t>
      </w:r>
    </w:p>
    <w:p w14:paraId="1C7D3724" w14:textId="1F65E0ED" w:rsidR="00C6183D" w:rsidRDefault="00C6183D" w:rsidP="00721F2D">
      <w:pPr>
        <w:pStyle w:val="Default"/>
        <w:rPr>
          <w:b/>
          <w:bCs/>
          <w:sz w:val="18"/>
          <w:szCs w:val="18"/>
        </w:rPr>
      </w:pPr>
    </w:p>
    <w:p w14:paraId="35BCA940" w14:textId="6A348AB8" w:rsidR="00721F2D" w:rsidRDefault="00C6183D" w:rsidP="00CB117A">
      <w:pPr>
        <w:pStyle w:val="Default"/>
        <w:jc w:val="center"/>
        <w:rPr>
          <w:b/>
          <w:bCs/>
          <w:sz w:val="18"/>
          <w:szCs w:val="18"/>
        </w:rPr>
      </w:pPr>
      <w:r>
        <w:rPr>
          <w:lang w:val="fr-FR"/>
          <w:rFonts w:ascii="Calibri" w:cs="Calibri" w:eastAsia="minorHAnsi" w:hAnsi="Calibri" w:eastAsiaTheme="minorHAnsi"/>
          <w:color w:val="000000"/>
          <w:sz w:val="24"/>
          <w:noProof w:val="on"/>
        </w:rPr>
        <w:drawing>
          <wp:anchor distT="0" distB="0" distL="114300" distR="114300" simplePos="0" relativeHeight="251674624" behindDoc="1" locked="0" layoutInCell="1" allowOverlap="1" wp14:anchorId="3702A280" wp14:editId="2FEBED9C">
            <wp:simplePos x="0" y="0"/>
            <wp:positionH relativeFrom="margin">
              <wp:align>left</wp:align>
            </wp:positionH>
            <wp:positionV relativeFrom="paragraph">
              <wp:posOffset>8890</wp:posOffset>
            </wp:positionV>
            <wp:extent cx="2971800" cy="3962400"/>
            <wp:effectExtent l="0" t="0" r="0" b="0"/>
            <wp:wrapTight wrapText="bothSides">
              <wp:wrapPolygon edited="0">
                <wp:start x="0" y="0"/>
                <wp:lineTo x="0" y="21496"/>
                <wp:lineTo x="21462" y="21496"/>
                <wp:lineTo x="21462" y="0"/>
                <wp:lineTo x="0" y="0"/>
              </wp:wrapPolygon>
            </wp:wrapTight>
            <wp:docPr id="1190813153" name="Grafik 7" descr="Ein Bild, das draußen, Gras, Himmel, Pflanz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813153" name="Grafik 7" descr="Ein Bild, das draußen, Gras, Himmel, Pflanze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71800" cy="3962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66A72F8" w14:textId="77777777" w:rsidR="00721F2D" w:rsidRDefault="00721F2D" w:rsidP="00CB117A">
      <w:pPr>
        <w:pStyle w:val="Default"/>
        <w:jc w:val="center"/>
        <w:rPr>
          <w:b/>
          <w:bCs/>
          <w:sz w:val="18"/>
          <w:szCs w:val="18"/>
        </w:rPr>
      </w:pPr>
    </w:p>
    <w:p w14:paraId="2C1F4D7E" w14:textId="77777777" w:rsidR="00C6183D" w:rsidRDefault="00C6183D" w:rsidP="000F2BE1">
      <w:pPr>
        <w:pStyle w:val="Default"/>
        <w:rPr>
          <w:b/>
          <w:bCs/>
          <w:sz w:val="18"/>
          <w:szCs w:val="18"/>
        </w:rPr>
      </w:pPr>
    </w:p>
    <w:p w14:paraId="5C13BCA6" w14:textId="77777777" w:rsidR="00C6183D" w:rsidRDefault="00C6183D" w:rsidP="000F2BE1">
      <w:pPr>
        <w:pStyle w:val="Default"/>
        <w:rPr>
          <w:b/>
          <w:bCs/>
          <w:sz w:val="18"/>
          <w:szCs w:val="18"/>
        </w:rPr>
      </w:pPr>
    </w:p>
    <w:p w14:paraId="35AD0896" w14:textId="77777777" w:rsidR="00C6183D" w:rsidRDefault="00C6183D" w:rsidP="000F2BE1">
      <w:pPr>
        <w:pStyle w:val="Default"/>
        <w:rPr>
          <w:b/>
          <w:bCs/>
          <w:sz w:val="18"/>
          <w:szCs w:val="18"/>
        </w:rPr>
      </w:pPr>
    </w:p>
    <w:p w14:paraId="0D30C856" w14:textId="77777777" w:rsidR="00C6183D" w:rsidRDefault="00C6183D" w:rsidP="000F2BE1">
      <w:pPr>
        <w:pStyle w:val="Default"/>
        <w:rPr>
          <w:b/>
          <w:bCs/>
          <w:sz w:val="18"/>
          <w:szCs w:val="18"/>
        </w:rPr>
      </w:pPr>
    </w:p>
    <w:p w14:paraId="56C3E97B" w14:textId="77777777" w:rsidR="00C6183D" w:rsidRDefault="00C6183D" w:rsidP="000F2BE1">
      <w:pPr>
        <w:pStyle w:val="Default"/>
        <w:rPr>
          <w:b/>
          <w:bCs/>
          <w:sz w:val="18"/>
          <w:szCs w:val="18"/>
        </w:rPr>
      </w:pPr>
    </w:p>
    <w:p w14:paraId="34C2B6D1" w14:textId="77777777" w:rsidR="00C6183D" w:rsidRDefault="00C6183D" w:rsidP="000F2BE1">
      <w:pPr>
        <w:pStyle w:val="Default"/>
        <w:rPr>
          <w:b/>
          <w:bCs/>
          <w:sz w:val="18"/>
          <w:szCs w:val="18"/>
        </w:rPr>
      </w:pPr>
    </w:p>
    <w:p w14:paraId="7F413C99" w14:textId="77777777" w:rsidR="00C6183D" w:rsidRDefault="00C6183D" w:rsidP="000F2BE1">
      <w:pPr>
        <w:pStyle w:val="Default"/>
        <w:rPr>
          <w:b/>
          <w:bCs/>
          <w:sz w:val="18"/>
          <w:szCs w:val="18"/>
        </w:rPr>
      </w:pPr>
    </w:p>
    <w:p w14:paraId="217781F6" w14:textId="77777777" w:rsidR="00C6183D" w:rsidRDefault="00C6183D" w:rsidP="000F2BE1">
      <w:pPr>
        <w:pStyle w:val="Default"/>
        <w:rPr>
          <w:b/>
          <w:bCs/>
          <w:sz w:val="18"/>
          <w:szCs w:val="18"/>
        </w:rPr>
      </w:pPr>
    </w:p>
    <w:p w14:paraId="1B010237" w14:textId="77777777" w:rsidR="00C6183D" w:rsidRDefault="00C6183D" w:rsidP="000F2BE1">
      <w:pPr>
        <w:pStyle w:val="Default"/>
        <w:rPr>
          <w:b/>
          <w:bCs/>
          <w:sz w:val="18"/>
          <w:szCs w:val="18"/>
        </w:rPr>
      </w:pPr>
    </w:p>
    <w:p w14:paraId="0187795B" w14:textId="77777777" w:rsidR="00C6183D" w:rsidRDefault="00C6183D" w:rsidP="000F2BE1">
      <w:pPr>
        <w:pStyle w:val="Default"/>
        <w:rPr>
          <w:b/>
          <w:bCs/>
          <w:sz w:val="18"/>
          <w:szCs w:val="18"/>
        </w:rPr>
      </w:pPr>
    </w:p>
    <w:p w14:paraId="5D5E6F07" w14:textId="77777777" w:rsidR="00C6183D" w:rsidRDefault="00C6183D" w:rsidP="000F2BE1">
      <w:pPr>
        <w:pStyle w:val="Default"/>
        <w:rPr>
          <w:b/>
          <w:bCs/>
          <w:sz w:val="18"/>
          <w:szCs w:val="18"/>
        </w:rPr>
      </w:pPr>
    </w:p>
    <w:p w14:paraId="5B4C8944" w14:textId="77777777" w:rsidR="00C6183D" w:rsidRDefault="00C6183D" w:rsidP="000F2BE1">
      <w:pPr>
        <w:pStyle w:val="Default"/>
        <w:rPr>
          <w:b/>
          <w:bCs/>
          <w:sz w:val="18"/>
          <w:szCs w:val="18"/>
        </w:rPr>
      </w:pPr>
    </w:p>
    <w:p w14:paraId="48B3F114" w14:textId="77777777" w:rsidR="00C6183D" w:rsidRDefault="00C6183D" w:rsidP="000F2BE1">
      <w:pPr>
        <w:pStyle w:val="Default"/>
        <w:rPr>
          <w:b/>
          <w:bCs/>
          <w:sz w:val="18"/>
          <w:szCs w:val="18"/>
        </w:rPr>
      </w:pPr>
    </w:p>
    <w:p w14:paraId="0572002D" w14:textId="77777777" w:rsidR="00C6183D" w:rsidRDefault="00C6183D" w:rsidP="000F2BE1">
      <w:pPr>
        <w:pStyle w:val="Default"/>
        <w:rPr>
          <w:b/>
          <w:bCs/>
          <w:sz w:val="18"/>
          <w:szCs w:val="18"/>
        </w:rPr>
      </w:pPr>
    </w:p>
    <w:p w14:paraId="458731AF" w14:textId="77777777" w:rsidR="00C6183D" w:rsidRDefault="00C6183D" w:rsidP="000F2BE1">
      <w:pPr>
        <w:pStyle w:val="Default"/>
        <w:rPr>
          <w:b/>
          <w:bCs/>
          <w:sz w:val="18"/>
          <w:szCs w:val="18"/>
        </w:rPr>
      </w:pPr>
    </w:p>
    <w:p w14:paraId="3C4A8A6F" w14:textId="77777777" w:rsidR="00C6183D" w:rsidRDefault="00C6183D" w:rsidP="000F2BE1">
      <w:pPr>
        <w:pStyle w:val="Default"/>
        <w:rPr>
          <w:b/>
          <w:bCs/>
          <w:sz w:val="18"/>
          <w:szCs w:val="18"/>
        </w:rPr>
      </w:pPr>
    </w:p>
    <w:p w14:paraId="2A8AF811" w14:textId="77777777" w:rsidR="00C6183D" w:rsidRDefault="00C6183D" w:rsidP="000F2BE1">
      <w:pPr>
        <w:pStyle w:val="Default"/>
        <w:rPr>
          <w:b/>
          <w:bCs/>
          <w:sz w:val="18"/>
          <w:szCs w:val="18"/>
        </w:rPr>
      </w:pPr>
    </w:p>
    <w:p w14:paraId="40CA7374" w14:textId="77777777" w:rsidR="00C6183D" w:rsidRDefault="00C6183D" w:rsidP="000F2BE1">
      <w:pPr>
        <w:pStyle w:val="Default"/>
        <w:rPr>
          <w:b/>
          <w:bCs/>
          <w:sz w:val="18"/>
          <w:szCs w:val="18"/>
        </w:rPr>
      </w:pPr>
    </w:p>
    <w:p w14:paraId="14582E08" w14:textId="77777777" w:rsidR="00C6183D" w:rsidRDefault="00C6183D" w:rsidP="000F2BE1">
      <w:pPr>
        <w:pStyle w:val="Default"/>
        <w:rPr>
          <w:b/>
          <w:bCs/>
          <w:sz w:val="18"/>
          <w:szCs w:val="18"/>
        </w:rPr>
      </w:pPr>
    </w:p>
    <w:p w14:paraId="6621DA64" w14:textId="77777777" w:rsidR="00C6183D" w:rsidRDefault="00C6183D" w:rsidP="000F2BE1">
      <w:pPr>
        <w:pStyle w:val="Default"/>
        <w:rPr>
          <w:b/>
          <w:bCs/>
          <w:sz w:val="18"/>
          <w:szCs w:val="18"/>
        </w:rPr>
      </w:pPr>
    </w:p>
    <w:p w14:paraId="6C3A971E" w14:textId="77777777" w:rsidR="00C6183D" w:rsidRDefault="00C6183D" w:rsidP="000F2BE1">
      <w:pPr>
        <w:pStyle w:val="Default"/>
        <w:rPr>
          <w:b/>
          <w:bCs/>
          <w:sz w:val="18"/>
          <w:szCs w:val="18"/>
        </w:rPr>
      </w:pPr>
    </w:p>
    <w:p w14:paraId="6954DC25" w14:textId="77777777" w:rsidR="00C6183D" w:rsidRDefault="00C6183D" w:rsidP="000F2BE1">
      <w:pPr>
        <w:pStyle w:val="Default"/>
        <w:rPr>
          <w:b/>
          <w:bCs/>
          <w:sz w:val="18"/>
          <w:szCs w:val="18"/>
        </w:rPr>
      </w:pPr>
    </w:p>
    <w:p w14:paraId="2CA8481C" w14:textId="77777777" w:rsidR="00C6183D" w:rsidRDefault="00C6183D" w:rsidP="000F2BE1">
      <w:pPr>
        <w:pStyle w:val="Default"/>
        <w:rPr>
          <w:b/>
          <w:bCs/>
          <w:sz w:val="18"/>
          <w:szCs w:val="18"/>
        </w:rPr>
      </w:pPr>
    </w:p>
    <w:p w14:paraId="7C3B352C" w14:textId="77777777" w:rsidR="00C6183D" w:rsidRDefault="00C6183D" w:rsidP="000F2BE1">
      <w:pPr>
        <w:pStyle w:val="Default"/>
        <w:rPr>
          <w:b/>
          <w:bCs/>
          <w:sz w:val="18"/>
          <w:szCs w:val="18"/>
        </w:rPr>
      </w:pPr>
    </w:p>
    <w:p w14:paraId="271A8445" w14:textId="77777777" w:rsidR="00C6183D" w:rsidRDefault="00C6183D" w:rsidP="000F2BE1">
      <w:pPr>
        <w:pStyle w:val="Default"/>
        <w:rPr>
          <w:b/>
          <w:bCs/>
          <w:sz w:val="18"/>
          <w:szCs w:val="18"/>
        </w:rPr>
      </w:pPr>
    </w:p>
    <w:p w14:paraId="3F87CEE2" w14:textId="77777777" w:rsidR="00352458" w:rsidRDefault="00352458" w:rsidP="000F2BE1">
      <w:pPr>
        <w:pStyle w:val="Default"/>
        <w:rPr>
          <w:b/>
          <w:bCs/>
          <w:sz w:val="18"/>
          <w:szCs w:val="18"/>
        </w:rPr>
      </w:pPr>
    </w:p>
    <w:p w14:paraId="3F947909" w14:textId="77777777" w:rsidR="00352458" w:rsidRDefault="00352458" w:rsidP="000F2BE1">
      <w:pPr>
        <w:pStyle w:val="Default"/>
        <w:rPr>
          <w:b/>
          <w:bCs/>
          <w:sz w:val="18"/>
          <w:szCs w:val="18"/>
        </w:rPr>
      </w:pPr>
    </w:p>
    <w:p w14:paraId="5A6E8EF2" w14:textId="77777777" w:rsidR="00352458" w:rsidRDefault="00352458" w:rsidP="000F2BE1">
      <w:pPr>
        <w:pStyle w:val="Default"/>
        <w:rPr>
          <w:b/>
          <w:bCs/>
          <w:sz w:val="18"/>
          <w:szCs w:val="18"/>
        </w:rPr>
      </w:pPr>
    </w:p>
    <w:p w14:paraId="24DCA2A8" w14:textId="77777777" w:rsidR="00C6183D" w:rsidRDefault="00C6183D" w:rsidP="000F2BE1">
      <w:pPr>
        <w:pStyle w:val="Default"/>
        <w:rPr>
          <w:b/>
          <w:bCs/>
          <w:sz w:val="18"/>
          <w:szCs w:val="18"/>
        </w:rPr>
      </w:pPr>
    </w:p>
    <w:p w14:paraId="3CBCE5BA" w14:textId="3F511698" w:rsidR="000F2BE1" w:rsidRDefault="00DF6C30" w:rsidP="000F2BE1">
      <w:pPr>
        <w:pStyle w:val="Default"/>
        <w:rPr>
          <w:b/>
          <w:bCs/>
          <w:sz w:val="18"/>
          <w:szCs w:val="18"/>
        </w:rPr>
      </w:pPr>
      <w:r>
        <w:rPr>
          <w:lang w:val="fr-FR"/>
          <w:rFonts w:ascii="Calibri" w:cs="Calibri" w:eastAsia="minorHAnsi" w:hAnsi="Calibri" w:eastAsiaTheme="minorHAnsi"/>
          <w:color w:val="000000"/>
          <w:sz w:val="18"/>
          <w:noProof w:val="on"/>
        </w:rPr>
        <w:drawing>
          <wp:anchor distT="0" distB="0" distL="114300" distR="114300" simplePos="0" relativeHeight="251663360" behindDoc="0" locked="0" layoutInCell="1" allowOverlap="1" wp14:anchorId="7EFEAB00" wp14:editId="0AF30C8C">
            <wp:simplePos x="0" y="0"/>
            <wp:positionH relativeFrom="margin">
              <wp:align>right</wp:align>
            </wp:positionH>
            <wp:positionV relativeFrom="paragraph">
              <wp:posOffset>147955</wp:posOffset>
            </wp:positionV>
            <wp:extent cx="5710687" cy="0"/>
            <wp:effectExtent l="0" t="19050" r="23495" b="19050"/>
            <wp:wrapNone/>
            <wp:docPr id="22" name="Gerader Verbinder 22"/>
            <wp:cNvGraphicFramePr/>
            <a:graphic xmlns:a="http://schemas.openxmlformats.org/drawingml/2006/main">
              <a:graphicData uri="http://schemas.microsoft.com/office/word/2010/wordprocessingShape">
                <wps:wsp>
                  <wps:cNvCnPr/>
                  <wps:spPr>
                    <a:xfrm>
                      <a:off x="0" y="0"/>
                      <a:ext cx="5710687" cy="0"/>
                    </a:xfrm>
                    <a:prstGeom prst="line">
                      <a:avLst/>
                    </a:prstGeom>
                    <a:ln w="2857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w:r>
    </w:p>
    <w:p w14:paraId="73EAE2C4" w14:textId="77777777" w:rsidR="002F5070" w:rsidRDefault="002F5070" w:rsidP="000F2BE1">
      <w:pPr>
        <w:pStyle w:val="Default"/>
        <w:rPr>
          <w:b/>
          <w:bCs/>
          <w:sz w:val="18"/>
          <w:szCs w:val="18"/>
        </w:rPr>
      </w:pPr>
    </w:p>
    <w:p w14:paraId="35C5ECE2" w14:textId="18AE5B22" w:rsidR="00A87CC1" w:rsidRPr="00A87CC1" w:rsidRDefault="00A87CC1" w:rsidP="000F2BE1">
      <w:pPr>
        <w:pStyle w:val="Default"/>
        <w:rPr>
          <w:sz w:val="18"/>
          <w:szCs w:val="18"/>
        </w:rPr>
      </w:pPr>
      <w:r>
        <w:rPr>
          <w:lang w:val="fr-FR"/>
          <w:rFonts w:ascii="Calibri" w:cs="Calibri" w:eastAsia="minorHAnsi" w:hAnsi="Calibri" w:eastAsiaTheme="minorHAnsi"/>
          <w:b w:val="on"/>
          <w:color w:val="000000"/>
          <w:sz w:val="18"/>
        </w:rPr>
        <w:t xml:space="preserve">Indication de la source des illustrations </w:t>
      </w:r>
    </w:p>
    <w:p w14:paraId="051D6B8D" w14:textId="3EAEB01F" w:rsidR="00A87CC1" w:rsidRPr="00A87CC1" w:rsidRDefault="00A87CC1" w:rsidP="00A87CC1">
      <w:pPr>
        <w:pStyle w:val="Default"/>
        <w:rPr>
          <w:sz w:val="18"/>
          <w:szCs w:val="18"/>
        </w:rPr>
      </w:pPr>
      <w:r>
        <w:rPr>
          <w:lang w:val="fr-FR"/>
          <w:rFonts w:ascii="Calibri" w:cs="Calibri" w:eastAsia="minorHAnsi" w:hAnsi="Calibri" w:eastAsiaTheme="minorHAnsi"/>
          <w:color w:val="000000"/>
          <w:sz w:val="18"/>
        </w:rPr>
        <w:t xml:space="preserve">Source des illustrations : « Müthing GmbH </w:t>
      </w:r>
      <w:r>
        <w:rPr>
          <w:lang w:val="fr-FR"/>
          <w:rFonts w:ascii="Calibri" w:cs="Calibri" w:eastAsia="minorHAnsi" w:hAnsi="Calibri" w:eastAsiaTheme="minorHAnsi"/>
          <w:color w:val="000000"/>
          <w:sz w:val="18"/>
        </w:rPr>
        <w:t xml:space="preserve">&amp; Co. KG ». Reproduction libre. </w:t>
      </w:r>
    </w:p>
    <w:p w14:paraId="54B3C4B5" w14:textId="77777777" w:rsidR="000F2BE1" w:rsidRDefault="000F2BE1" w:rsidP="00A87CC1">
      <w:pPr>
        <w:pStyle w:val="Default"/>
        <w:rPr>
          <w:b/>
          <w:bCs/>
          <w:sz w:val="18"/>
          <w:szCs w:val="18"/>
        </w:rPr>
      </w:pPr>
    </w:p>
    <w:p w14:paraId="5C94B099" w14:textId="7B6407F2" w:rsidR="000F2BE1" w:rsidRDefault="000F2BE1" w:rsidP="00A87CC1">
      <w:pPr>
        <w:pStyle w:val="Default"/>
        <w:rPr>
          <w:b/>
          <w:bCs/>
          <w:sz w:val="18"/>
          <w:szCs w:val="18"/>
        </w:rPr>
      </w:pPr>
      <w:r>
        <w:rPr>
          <w:lang w:val="fr-FR"/>
          <w:rFonts w:ascii="Calibri" w:cs="Calibri" w:eastAsia="minorHAnsi" w:hAnsi="Calibri" w:eastAsiaTheme="minorHAnsi"/>
          <w:color w:val="000000"/>
          <w:sz w:val="18"/>
          <w:noProof w:val="on"/>
        </w:rPr>
        <w:drawing>
          <wp:anchor distT="0" distB="0" distL="114300" distR="114300" simplePos="0" relativeHeight="251671552" behindDoc="0" locked="0" layoutInCell="1" allowOverlap="1" wp14:anchorId="29351FEB" wp14:editId="761631AA">
            <wp:simplePos x="0" y="0"/>
            <wp:positionH relativeFrom="margin">
              <wp:align>left</wp:align>
            </wp:positionH>
            <wp:positionV relativeFrom="paragraph">
              <wp:posOffset>59738</wp:posOffset>
            </wp:positionV>
            <wp:extent cx="5710555" cy="0"/>
            <wp:effectExtent l="0" t="19050" r="23495" b="19050"/>
            <wp:wrapNone/>
            <wp:docPr id="23" name="Gerader Verbinder 23"/>
            <wp:cNvGraphicFramePr/>
            <a:graphic xmlns:a="http://schemas.openxmlformats.org/drawingml/2006/main">
              <a:graphicData uri="http://schemas.microsoft.com/office/word/2010/wordprocessingShape">
                <wps:wsp>
                  <wps:cNvCnPr/>
                  <wps:spPr>
                    <a:xfrm>
                      <a:off x="0" y="0"/>
                      <a:ext cx="5710555" cy="0"/>
                    </a:xfrm>
                    <a:prstGeom prst="line">
                      <a:avLst/>
                    </a:prstGeom>
                    <a:ln w="2857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w:r>
    </w:p>
    <w:p w14:paraId="4F47B420" w14:textId="77777777" w:rsidR="00A87CC1" w:rsidRPr="00C27FEA" w:rsidRDefault="00A87CC1" w:rsidP="00A87CC1">
      <w:pPr>
        <w:pStyle w:val="Default"/>
        <w:rPr>
          <w:sz w:val="18"/>
          <w:szCs w:val="18"/>
          <w:lang w:val="fr-FR"/>
        </w:rPr>
      </w:pPr>
      <w:proofErr w:type="spellStart"/>
      <w:proofErr w:type="spellEnd"/>
      <w:r>
        <w:rPr>
          <w:lang w:val="fr-FR"/>
          <w:rFonts w:ascii="Calibri" w:cs="Calibri" w:eastAsia="minorHAnsi" w:hAnsi="Calibri" w:eastAsiaTheme="minorHAnsi"/>
          <w:b w:val="on"/>
          <w:color w:val="000000"/>
          <w:sz w:val="18"/>
        </w:rPr>
        <w:t xml:space="preserve">Contact presse </w:t>
      </w:r>
    </w:p>
    <w:p w14:paraId="0CD6019A" w14:textId="65149927" w:rsidR="00A87CC1" w:rsidRPr="00C27FEA" w:rsidRDefault="006160D7" w:rsidP="00A87CC1">
      <w:pPr>
        <w:pStyle w:val="Default"/>
        <w:rPr>
          <w:b/>
          <w:bCs/>
          <w:sz w:val="18"/>
          <w:szCs w:val="18"/>
          <w:lang w:val="fr-FR"/>
        </w:rPr>
      </w:pPr>
      <w:r>
        <w:rPr>
          <w:lang w:val="fr-FR"/>
          <w:rFonts w:ascii="Calibri" w:cs="Calibri" w:eastAsia="minorHAnsi" w:hAnsi="Calibri" w:eastAsiaTheme="minorHAnsi"/>
          <w:b w:val="on"/>
          <w:color w:val="000000"/>
          <w:sz w:val="18"/>
        </w:rPr>
        <w:t xml:space="preserve">Carina Berkhoff</w:t>
      </w:r>
    </w:p>
    <w:p w14:paraId="75CE6B0F" w14:textId="30A422CD" w:rsidR="006160D7" w:rsidRPr="008507C1" w:rsidRDefault="006160D7" w:rsidP="00A87CC1">
      <w:pPr>
        <w:pStyle w:val="Default"/>
        <w:rPr>
          <w:sz w:val="18"/>
          <w:szCs w:val="18"/>
          <w:lang w:val="fr-FR"/>
        </w:rPr>
      </w:pPr>
      <w:r>
        <w:rPr>
          <w:lang w:val="fr-FR"/>
          <w:rFonts w:ascii="Calibri" w:cs="Calibri" w:eastAsia="minorHAnsi" w:hAnsi="Calibri" w:eastAsiaTheme="minorHAnsi"/>
          <w:b w:val="on"/>
          <w:color w:val="000000"/>
          <w:sz w:val="18"/>
        </w:rPr>
        <w:t xml:space="preserve">Marketing</w:t>
      </w:r>
    </w:p>
    <w:p w14:paraId="16C667CA" w14:textId="77777777" w:rsidR="00A87CC1" w:rsidRPr="00C27FEA" w:rsidRDefault="00A87CC1" w:rsidP="00A87CC1">
      <w:pPr>
        <w:pStyle w:val="Default"/>
        <w:rPr>
          <w:sz w:val="18"/>
          <w:szCs w:val="18"/>
        </w:rPr>
      </w:pPr>
      <w:proofErr w:type="spellStart"/>
      <w:proofErr w:type="spellEnd"/>
      <w:r>
        <w:rPr>
          <w:lang w:val="fr-FR"/>
          <w:rFonts w:ascii="Calibri" w:cs="Calibri" w:eastAsia="minorHAnsi" w:hAnsi="Calibri" w:eastAsiaTheme="minorHAnsi"/>
          <w:color w:val="000000"/>
          <w:sz w:val="18"/>
        </w:rPr>
        <w:t xml:space="preserve">Müthing GmbH </w:t>
      </w:r>
      <w:r>
        <w:rPr>
          <w:lang w:val="fr-FR"/>
          <w:rFonts w:ascii="Calibri" w:cs="Calibri" w:eastAsia="minorHAnsi" w:hAnsi="Calibri" w:eastAsiaTheme="minorHAnsi"/>
          <w:color w:val="000000"/>
          <w:sz w:val="18"/>
        </w:rPr>
        <w:t xml:space="preserve">&amp; Co. KG Soest - Am Silberg 23 - 59494 Soest / Allemagne </w:t>
      </w:r>
    </w:p>
    <w:p w14:paraId="02E17117" w14:textId="77777777" w:rsidR="006160D7" w:rsidRPr="008507C1" w:rsidRDefault="006160D7" w:rsidP="006160D7">
      <w:pPr>
        <w:pStyle w:val="Default"/>
        <w:rPr>
          <w:sz w:val="18"/>
          <w:szCs w:val="18"/>
          <w:lang w:val="fr-FR"/>
        </w:rPr>
      </w:pPr>
      <w:r>
        <w:rPr>
          <w:lang w:val="fr-FR"/>
          <w:rFonts w:ascii="Calibri" w:cs="Calibri" w:eastAsia="minorHAnsi" w:hAnsi="Calibri" w:eastAsiaTheme="minorHAnsi"/>
          <w:color w:val="000000"/>
          <w:sz w:val="18"/>
        </w:rPr>
        <w:t xml:space="preserve">Tél. :      +49 (0) 2921 37049-64</w:t>
      </w:r>
    </w:p>
    <w:p w14:paraId="1DBC262C" w14:textId="77777777" w:rsidR="006160D7" w:rsidRPr="008507C1" w:rsidRDefault="006160D7" w:rsidP="006160D7">
      <w:pPr>
        <w:pStyle w:val="Default"/>
        <w:rPr>
          <w:sz w:val="18"/>
          <w:szCs w:val="18"/>
          <w:lang w:val="fr-FR"/>
        </w:rPr>
      </w:pPr>
      <w:r>
        <w:rPr>
          <w:lang w:val="fr-FR"/>
          <w:rFonts w:ascii="Calibri" w:cs="Calibri" w:eastAsia="minorHAnsi" w:hAnsi="Calibri" w:eastAsiaTheme="minorHAnsi"/>
          <w:color w:val="000000"/>
          <w:sz w:val="18"/>
        </w:rPr>
        <w:t xml:space="preserve">Portable : +49 (0) 170 6902943</w:t>
      </w:r>
    </w:p>
    <w:p w14:paraId="561133E7" w14:textId="77777777" w:rsidR="006160D7" w:rsidRPr="008507C1" w:rsidRDefault="006160D7" w:rsidP="006160D7">
      <w:pPr>
        <w:pStyle w:val="Default"/>
        <w:rPr>
          <w:sz w:val="18"/>
          <w:szCs w:val="18"/>
          <w:lang w:val="fr-FR"/>
        </w:rPr>
      </w:pPr>
      <w:r>
        <w:rPr>
          <w:lang w:val="fr-FR"/>
          <w:rFonts w:ascii="Calibri" w:cs="Calibri" w:eastAsia="minorHAnsi" w:hAnsi="Calibri" w:eastAsiaTheme="minorHAnsi"/>
          <w:color w:val="000000"/>
          <w:sz w:val="18"/>
        </w:rPr>
        <w:t xml:space="preserve">E-mail :  carina.berkhoff@muething.com</w:t>
      </w:r>
    </w:p>
    <w:p w14:paraId="757CC03D" w14:textId="77777777" w:rsidR="00A87CC1" w:rsidRPr="00A87CC1" w:rsidRDefault="00A87CC1" w:rsidP="00A87CC1">
      <w:pPr>
        <w:pStyle w:val="Default"/>
        <w:rPr>
          <w:sz w:val="18"/>
          <w:szCs w:val="18"/>
        </w:rPr>
      </w:pPr>
      <w:r>
        <w:rPr>
          <w:lang w:val="fr-FR"/>
          <w:rFonts w:ascii="Calibri" w:cs="Calibri" w:eastAsia="minorHAnsi" w:hAnsi="Calibri" w:eastAsiaTheme="minorHAnsi"/>
          <w:color w:val="000000"/>
          <w:sz w:val="18"/>
        </w:rPr>
        <w:t xml:space="preserve">Internet : www.muething.com </w:t>
      </w:r>
    </w:p>
    <w:p w14:paraId="4DE7DF7E" w14:textId="77777777" w:rsidR="00A87CC1" w:rsidRPr="00A87CC1" w:rsidRDefault="00A87CC1" w:rsidP="00A87CC1">
      <w:pPr>
        <w:pStyle w:val="Default"/>
        <w:jc w:val="both"/>
        <w:rPr>
          <w:sz w:val="18"/>
          <w:szCs w:val="18"/>
        </w:rPr>
      </w:pPr>
      <w:r>
        <w:rPr>
          <w:lang w:val="fr-FR"/>
          <w:rFonts w:ascii="Calibri" w:cs="Calibri" w:eastAsia="minorHAnsi" w:hAnsi="Calibri" w:eastAsiaTheme="minorHAnsi"/>
          <w:b w:val="on"/>
          <w:color w:val="000000"/>
          <w:sz w:val="18"/>
        </w:rPr>
        <w:t xml:space="preserve">Nous serions ravis de recevoir un exemplaire de la publication.</w:t>
      </w:r>
    </w:p>
    <w:sectPr w:rsidR="00A87CC1" w:rsidRPr="00A87CC1" w:rsidSect="00A87CC1">
      <w:headerReference w:type="default" r:id="rId11"/>
      <w:headerReference w:type="first" r:id="rId12"/>
      <w:pgSz w:w="11906" w:h="16838"/>
      <w:pgMar w:top="2552" w:right="1417" w:bottom="1134" w:left="1417" w:header="708" w:footer="708" w:gutter="0"/>
      <w:pgNumType w:start="1"/>
      <w:cols w:space="708"/>
      <w:titlePg/>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wp="http://schemas.openxmlformats.org/drawingml/2006/wordprocessingDrawing" xmlns:w="http://schemas.openxmlformats.org/wordprocessingml/2006/main" xmlns:v="urn:schemas-microsoft-com:vml" xmlns:wp14="http://schemas.microsoft.com/office/word/2010/wordprocessingDrawing" xmlns:w10="urn:schemas-microsoft-com:office:word"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star_td="http://www.star-group.net/schemas/transit/filters/textdata" mc:Ignorable="w14 w15 w16se w16cid w16 w16cex w16sdtdh w16sdtfl w16du wp14">
  <w:endnote w:type="separator" w:id="-1">
    <w:p w14:paraId="2BB96755" w14:textId="77777777" w:rsidR="00E1364C" w:rsidRDefault="00E1364C" w:rsidP="005B0863">
      <w:pPr>
        <w:spacing w:after="0" w:line="240" w:lineRule="auto"/>
      </w:pPr>
      <w:r>
        <w:separator/>
      </w:r>
    </w:p>
  </w:endnote>
  <w:endnote w:type="continuationSeparator" w:id="0">
    <w:p w14:paraId="4BED9D31" w14:textId="77777777" w:rsidR="00E1364C" w:rsidRDefault="00E1364C" w:rsidP="005B08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star_td="http://www.star-group.net/schemas/transit/filters/textdata" mc:Ignorable="w14 w15 w16se w16cid w16 w16cex w16sdtdh w16sdtfl w16du wp14">
  <w:footnote w:type="separator" w:id="-1">
    <w:p w14:paraId="4C7C48E8" w14:textId="77777777" w:rsidR="00E1364C" w:rsidRDefault="00E1364C" w:rsidP="005B0863">
      <w:pPr>
        <w:spacing w:after="0" w:line="240" w:lineRule="auto"/>
      </w:pPr>
      <w:r>
        <w:separator/>
      </w:r>
    </w:p>
  </w:footnote>
  <w:footnote w:type="continuationSeparator" w:id="0">
    <w:p w14:paraId="167F830E" w14:textId="77777777" w:rsidR="00E1364C" w:rsidRDefault="00E1364C" w:rsidP="005B086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star_td="http://www.star-group.net/schemas/transit/filters/textdata" mc:Ignorable="w14 w15 w16se w16cid w16 w16cex w16sdtdh w16sdtfl w16du wp14">
  <w:p w14:paraId="1E180FCF" w14:textId="77777777" w:rsidR="00E1364C" w:rsidRDefault="00E1364C">
    <w:pPr>
      <w:pStyle w:val="Kopfzeile"/>
    </w:pPr>
    <w:r>
      <w:rPr>
        <w:lang w:val="fr-FR"/>
        <w:rFonts w:ascii="minorHAnsi" w:cs="minorBidi" w:eastAsia="minorHAnsi" w:hAnsi="minorHAnsi" w:asciiTheme="minorHAnsi" w:cstheme="minorBidi" w:eastAsiaTheme="minorHAnsi" w:hAnsiTheme="minorHAnsi"/>
        <w:sz w:val="22"/>
        <w:noProof w:val="on"/>
      </w:rPr>
      <w:drawing>
        <wp:anchor distT="0" distB="0" distL="114300" distR="114300" simplePos="0" relativeHeight="251659264" behindDoc="1" locked="0" layoutInCell="1" allowOverlap="1" wp14:anchorId="5590140E" wp14:editId="135E301C">
          <wp:simplePos x="0" y="0"/>
          <wp:positionH relativeFrom="column">
            <wp:posOffset>-899160</wp:posOffset>
          </wp:positionH>
          <wp:positionV relativeFrom="paragraph">
            <wp:posOffset>-330390</wp:posOffset>
          </wp:positionV>
          <wp:extent cx="7546530" cy="10587606"/>
          <wp:effectExtent l="0" t="0" r="0" b="4445"/>
          <wp:wrapNone/>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riefbogen Soest ak o. H..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46530" cy="10587606"/>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star_td="http://www.star-group.net/schemas/transit/filters/textdata" mc:Ignorable="w14 w15 w16se w16cid w16 w16cex w16sdtdh w16sdtfl w16du wp14">
  <w:p w14:paraId="0C8E9AAE" w14:textId="77777777" w:rsidR="00E1364C" w:rsidRDefault="00E1364C">
    <w:pPr>
      <w:pStyle w:val="Kopfzeile"/>
    </w:pPr>
    <w:r>
      <w:rPr>
        <w:lang w:val="fr-FR"/>
        <w:rFonts w:ascii="minorHAnsi" w:cs="minorBidi" w:eastAsia="minorHAnsi" w:hAnsi="minorHAnsi" w:asciiTheme="minorHAnsi" w:cstheme="minorBidi" w:eastAsiaTheme="minorHAnsi" w:hAnsiTheme="minorHAnsi"/>
        <w:sz w:val="22"/>
        <w:noProof w:val="on"/>
      </w:rPr>
      <w:drawing>
        <wp:anchor distT="0" distB="0" distL="114300" distR="114300" simplePos="0" relativeHeight="251588608" behindDoc="1" locked="0" layoutInCell="1" allowOverlap="1" wp14:anchorId="1F685F8A" wp14:editId="022601E9">
          <wp:simplePos x="0" y="0"/>
          <wp:positionH relativeFrom="column">
            <wp:posOffset>-899795</wp:posOffset>
          </wp:positionH>
          <wp:positionV relativeFrom="paragraph">
            <wp:posOffset>-328810</wp:posOffset>
          </wp:positionV>
          <wp:extent cx="7547599" cy="1345721"/>
          <wp:effectExtent l="0" t="0" r="0" b="6985"/>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riefbogen Soest ak.jpg"/>
                  <pic:cNvPicPr/>
                </pic:nvPicPr>
                <pic:blipFill rotWithShape="1">
                  <a:blip r:embed="rId1" cstate="print">
                    <a:extLst>
                      <a:ext uri="{28A0092B-C50C-407E-A947-70E740481C1C}">
                        <a14:useLocalDpi xmlns:a14="http://schemas.microsoft.com/office/drawing/2010/main" val="0"/>
                      </a:ext>
                    </a:extLst>
                  </a:blip>
                  <a:srcRect r="136" b="87308"/>
                  <a:stretch/>
                </pic:blipFill>
                <pic:spPr bwMode="auto">
                  <a:xfrm>
                    <a:off x="0" y="0"/>
                    <a:ext cx="7548397" cy="134586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star_td="http://www.star-group.net/schemas/transit/filters/textdata" mc:Ignorable="w14 w15 w16se w16cid w16 w16cex w16sdtdh w16sdtfl w16du wp14">
  <w:abstractNum w:abstractNumId="0" w15:restartNumberingAfterBreak="0">
    <w:nsid w:val="2F6A1ED3"/>
    <w:multiLevelType w:val="multilevel"/>
    <w:tmpl w:val="831679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403C02D4"/>
    <w:multiLevelType w:val="hybridMultilevel"/>
    <w:tmpl w:val="A77CE532"/>
    <w:lvl w:ilvl="0" w:tplc="04070019">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16cid:durableId="1794207036">
    <w:abstractNumId w:val="0"/>
  </w:num>
  <w:num w:numId="2" w16cid:durableId="90422154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xmlns:star_td="http://www.star-group.net/schemas/transit/filters/textdata" mc:Ignorable="w14 w15 w16se w16cid w16 w16cex w16sdtdh w16sdtfl w16du">
  <w:zoom w:percent="100"/>
  <w:proofState w:spelling="clean" w:grammar="clean"/>
  <w:mailMerge>
    <w:mainDocumentType w:val="formLetters"/>
    <w:dataType w:val="textFile"/>
    <w:activeRecord w:val="-1"/>
  </w:mailMerge>
  <w:defaultTabStop w:val="708"/>
  <w:hyphenationZone w:val="425"/>
  <w:characterSpacingControl w:val="doNotCompress"/>
  <w:hdrShapeDefaults>
    <o:shapedefaults v:ext="edit" spidmax="798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0863"/>
    <w:rsid w:val="000128B2"/>
    <w:rsid w:val="00034157"/>
    <w:rsid w:val="00043269"/>
    <w:rsid w:val="00076571"/>
    <w:rsid w:val="000876F9"/>
    <w:rsid w:val="000B0289"/>
    <w:rsid w:val="000C1464"/>
    <w:rsid w:val="000E2744"/>
    <w:rsid w:val="000F2BE1"/>
    <w:rsid w:val="00101250"/>
    <w:rsid w:val="00102B3D"/>
    <w:rsid w:val="00116220"/>
    <w:rsid w:val="00126446"/>
    <w:rsid w:val="00134D18"/>
    <w:rsid w:val="00161D2E"/>
    <w:rsid w:val="00166B8B"/>
    <w:rsid w:val="001702DD"/>
    <w:rsid w:val="00174BBB"/>
    <w:rsid w:val="001A635C"/>
    <w:rsid w:val="001D2D5E"/>
    <w:rsid w:val="002123F2"/>
    <w:rsid w:val="002552F6"/>
    <w:rsid w:val="002751A0"/>
    <w:rsid w:val="00297E3F"/>
    <w:rsid w:val="002C3C43"/>
    <w:rsid w:val="002D620E"/>
    <w:rsid w:val="002F5070"/>
    <w:rsid w:val="00312AA7"/>
    <w:rsid w:val="00333F8F"/>
    <w:rsid w:val="003425E7"/>
    <w:rsid w:val="00352458"/>
    <w:rsid w:val="003620DD"/>
    <w:rsid w:val="00372374"/>
    <w:rsid w:val="003A53F3"/>
    <w:rsid w:val="003B153A"/>
    <w:rsid w:val="003B3173"/>
    <w:rsid w:val="003E3116"/>
    <w:rsid w:val="00404431"/>
    <w:rsid w:val="00414E24"/>
    <w:rsid w:val="0042156B"/>
    <w:rsid w:val="004324E1"/>
    <w:rsid w:val="00452D0C"/>
    <w:rsid w:val="00454E4B"/>
    <w:rsid w:val="004742A1"/>
    <w:rsid w:val="00496E94"/>
    <w:rsid w:val="004A295B"/>
    <w:rsid w:val="004B32D8"/>
    <w:rsid w:val="004D2EFD"/>
    <w:rsid w:val="004F26BA"/>
    <w:rsid w:val="00515021"/>
    <w:rsid w:val="00561588"/>
    <w:rsid w:val="00564B5E"/>
    <w:rsid w:val="00570A16"/>
    <w:rsid w:val="00573220"/>
    <w:rsid w:val="00581881"/>
    <w:rsid w:val="00582013"/>
    <w:rsid w:val="005857C7"/>
    <w:rsid w:val="005911AB"/>
    <w:rsid w:val="005911E9"/>
    <w:rsid w:val="00592542"/>
    <w:rsid w:val="005B0863"/>
    <w:rsid w:val="005B3A71"/>
    <w:rsid w:val="005C1955"/>
    <w:rsid w:val="005C5852"/>
    <w:rsid w:val="005E0609"/>
    <w:rsid w:val="006160D7"/>
    <w:rsid w:val="00616C32"/>
    <w:rsid w:val="006331E0"/>
    <w:rsid w:val="00640512"/>
    <w:rsid w:val="0065249C"/>
    <w:rsid w:val="00656909"/>
    <w:rsid w:val="00695088"/>
    <w:rsid w:val="006E43FC"/>
    <w:rsid w:val="00702393"/>
    <w:rsid w:val="0071400A"/>
    <w:rsid w:val="00720567"/>
    <w:rsid w:val="00721F2D"/>
    <w:rsid w:val="0074002C"/>
    <w:rsid w:val="007729C0"/>
    <w:rsid w:val="00772DD1"/>
    <w:rsid w:val="00775D83"/>
    <w:rsid w:val="007A0C53"/>
    <w:rsid w:val="007F3EAA"/>
    <w:rsid w:val="007F7A98"/>
    <w:rsid w:val="00841680"/>
    <w:rsid w:val="00843552"/>
    <w:rsid w:val="008507C1"/>
    <w:rsid w:val="00861574"/>
    <w:rsid w:val="008B7236"/>
    <w:rsid w:val="0090086D"/>
    <w:rsid w:val="00901A2E"/>
    <w:rsid w:val="0091142A"/>
    <w:rsid w:val="0093316A"/>
    <w:rsid w:val="00942339"/>
    <w:rsid w:val="009628AF"/>
    <w:rsid w:val="009640CA"/>
    <w:rsid w:val="00966707"/>
    <w:rsid w:val="0098161A"/>
    <w:rsid w:val="00997875"/>
    <w:rsid w:val="009B32FB"/>
    <w:rsid w:val="009B4507"/>
    <w:rsid w:val="009D497B"/>
    <w:rsid w:val="009E2559"/>
    <w:rsid w:val="009F7ECA"/>
    <w:rsid w:val="00A344EF"/>
    <w:rsid w:val="00A4438E"/>
    <w:rsid w:val="00A60575"/>
    <w:rsid w:val="00A6542D"/>
    <w:rsid w:val="00A87CC1"/>
    <w:rsid w:val="00AB7F1B"/>
    <w:rsid w:val="00AD13F4"/>
    <w:rsid w:val="00B11D02"/>
    <w:rsid w:val="00B122B2"/>
    <w:rsid w:val="00B20346"/>
    <w:rsid w:val="00BA2D77"/>
    <w:rsid w:val="00BE071E"/>
    <w:rsid w:val="00BF4C9B"/>
    <w:rsid w:val="00BF5341"/>
    <w:rsid w:val="00C00F07"/>
    <w:rsid w:val="00C0254C"/>
    <w:rsid w:val="00C16190"/>
    <w:rsid w:val="00C27FEA"/>
    <w:rsid w:val="00C30FF4"/>
    <w:rsid w:val="00C4272A"/>
    <w:rsid w:val="00C6183D"/>
    <w:rsid w:val="00C70C70"/>
    <w:rsid w:val="00C73D64"/>
    <w:rsid w:val="00C81C4F"/>
    <w:rsid w:val="00CA38CE"/>
    <w:rsid w:val="00CA7CDD"/>
    <w:rsid w:val="00CB117A"/>
    <w:rsid w:val="00CC184D"/>
    <w:rsid w:val="00CD7D93"/>
    <w:rsid w:val="00CE5B1A"/>
    <w:rsid w:val="00D1131C"/>
    <w:rsid w:val="00D17413"/>
    <w:rsid w:val="00D237D6"/>
    <w:rsid w:val="00D67CFF"/>
    <w:rsid w:val="00D77FE4"/>
    <w:rsid w:val="00D857A8"/>
    <w:rsid w:val="00DA3187"/>
    <w:rsid w:val="00DA3FC7"/>
    <w:rsid w:val="00DB622A"/>
    <w:rsid w:val="00DD7D57"/>
    <w:rsid w:val="00DF6C30"/>
    <w:rsid w:val="00E11E85"/>
    <w:rsid w:val="00E1364C"/>
    <w:rsid w:val="00E2436D"/>
    <w:rsid w:val="00E24654"/>
    <w:rsid w:val="00E56373"/>
    <w:rsid w:val="00E65D64"/>
    <w:rsid w:val="00EA11BC"/>
    <w:rsid w:val="00ED5E3A"/>
    <w:rsid w:val="00ED7975"/>
    <w:rsid w:val="00EE1000"/>
    <w:rsid w:val="00F164F6"/>
    <w:rsid w:val="00F27124"/>
    <w:rsid w:val="00F561B3"/>
    <w:rsid w:val="00F972E1"/>
    <w:rsid w:val="00FD58D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79873"/>
    <o:shapelayout v:ext="edit">
      <o:idmap v:ext="edit" data="1"/>
    </o:shapelayout>
  </w:shapeDefaults>
  <w:decimalSymbol w:val=","/>
  <w:listSeparator w:val=";"/>
  <w14:docId w14:val="094BF29D"/>
  <w15:docId w15:val="{97D78E04-7018-4D85-B59F-EFF0068329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tar_td="http://www.star-group.net/schemas/transit/filters/textdata"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qFormat/>
    <w:rsid w:val="00720567"/>
    <w:pPr>
      <w:keepNext/>
      <w:spacing w:after="0" w:line="240" w:lineRule="auto"/>
      <w:outlineLvl w:val="0"/>
    </w:pPr>
    <w:rPr>
      <w:rFonts w:ascii="Arial" w:eastAsia="Times New Roman" w:hAnsi="Arial" w:cs="Times New Roman"/>
      <w:b/>
      <w:sz w:val="28"/>
      <w:szCs w:val="20"/>
      <w:lang w:eastAsia="de-DE" w:val="fr-FR"/>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5B0863"/>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5B0863"/>
    <w:rPr>
      <w:rFonts w:ascii="Tahoma" w:hAnsi="Tahoma" w:cs="Tahoma"/>
      <w:sz w:val="16"/>
      <w:szCs w:val="16"/>
    </w:rPr>
  </w:style>
  <w:style w:type="paragraph" w:styleId="Kopfzeile">
    <w:name w:val="header"/>
    <w:basedOn w:val="Standard"/>
    <w:link w:val="KopfzeileZchn"/>
    <w:unhideWhenUsed/>
    <w:rsid w:val="005B0863"/>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5B0863"/>
  </w:style>
  <w:style w:type="paragraph" w:styleId="Fuzeile">
    <w:name w:val="footer"/>
    <w:basedOn w:val="Standard"/>
    <w:link w:val="FuzeileZchn"/>
    <w:uiPriority w:val="99"/>
    <w:unhideWhenUsed/>
    <w:rsid w:val="005B0863"/>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5B0863"/>
  </w:style>
  <w:style w:type="character" w:customStyle="1" w:styleId="berschrift1Zchn">
    <w:name w:val="Überschrift 1 Zchn"/>
    <w:basedOn w:val="Absatz-Standardschriftart"/>
    <w:link w:val="berschrift1"/>
    <w:rsid w:val="00720567"/>
    <w:rPr>
      <w:rFonts w:ascii="Arial" w:eastAsia="Times New Roman" w:hAnsi="Arial" w:cs="Times New Roman"/>
      <w:b/>
      <w:sz w:val="28"/>
      <w:szCs w:val="20"/>
      <w:lang w:eastAsia="de-DE" w:val="fr-FR"/>
    </w:rPr>
  </w:style>
  <w:style w:type="paragraph" w:customStyle="1" w:styleId="IhreZeichenEingabe">
    <w:name w:val="Ihre Zeichen Eingabe"/>
    <w:basedOn w:val="Textkrper"/>
    <w:next w:val="Textkrper"/>
    <w:rsid w:val="00BE071E"/>
    <w:pPr>
      <w:tabs>
        <w:tab w:val="left" w:pos="2835"/>
        <w:tab w:val="left" w:pos="5670"/>
      </w:tabs>
      <w:spacing w:after="240" w:line="240" w:lineRule="auto"/>
    </w:pPr>
    <w:rPr>
      <w:rFonts w:ascii="Arial" w:eastAsia="Times New Roman" w:hAnsi="Arial" w:cs="Times New Roman"/>
      <w:szCs w:val="20"/>
      <w:lang w:eastAsia="de-DE" w:val="fr-FR"/>
    </w:rPr>
  </w:style>
  <w:style w:type="paragraph" w:customStyle="1" w:styleId="IhreZeichenUnsereZeichen">
    <w:name w:val="Ihre Zeichen/Unsere Zeichen"/>
    <w:basedOn w:val="Textkrper"/>
    <w:next w:val="IhreZeichenEingabe"/>
    <w:rsid w:val="00BE071E"/>
    <w:pPr>
      <w:tabs>
        <w:tab w:val="left" w:pos="2835"/>
        <w:tab w:val="left" w:pos="5670"/>
      </w:tabs>
      <w:spacing w:after="0" w:line="240" w:lineRule="auto"/>
    </w:pPr>
    <w:rPr>
      <w:rFonts w:ascii="Arial" w:eastAsia="Times New Roman" w:hAnsi="Arial" w:cs="Times New Roman"/>
      <w:sz w:val="12"/>
      <w:szCs w:val="20"/>
      <w:lang w:eastAsia="de-DE" w:val="fr-FR"/>
    </w:rPr>
  </w:style>
  <w:style w:type="paragraph" w:styleId="Textkrper">
    <w:name w:val="Body Text"/>
    <w:basedOn w:val="Standard"/>
    <w:link w:val="TextkrperZchn"/>
    <w:uiPriority w:val="99"/>
    <w:semiHidden/>
    <w:unhideWhenUsed/>
    <w:rsid w:val="00BE071E"/>
    <w:pPr>
      <w:spacing w:after="120"/>
    </w:pPr>
  </w:style>
  <w:style w:type="character" w:customStyle="1" w:styleId="TextkrperZchn">
    <w:name w:val="Textkörper Zchn"/>
    <w:basedOn w:val="Absatz-Standardschriftart"/>
    <w:link w:val="Textkrper"/>
    <w:uiPriority w:val="99"/>
    <w:semiHidden/>
    <w:rsid w:val="00BE071E"/>
  </w:style>
  <w:style w:type="paragraph" w:customStyle="1" w:styleId="Default">
    <w:name w:val="Default"/>
    <w:rsid w:val="00CE5B1A"/>
    <w:pPr>
      <w:autoSpaceDE w:val="0"/>
      <w:autoSpaceDN w:val="0"/>
      <w:adjustRightInd w:val="0"/>
      <w:spacing w:after="0" w:line="240" w:lineRule="auto"/>
    </w:pPr>
    <w:rPr>
      <w:rFonts w:ascii="Calibri" w:hAnsi="Calibri" w:cs="Calibri"/>
      <w:color w:val="000000"/>
      <w:sz w:val="24"/>
      <w:szCs w:val="24"/>
    </w:rPr>
  </w:style>
  <w:style w:type="table" w:styleId="Tabellenraster">
    <w:name w:val="Table Grid"/>
    <w:basedOn w:val="NormaleTabelle"/>
    <w:uiPriority w:val="59"/>
    <w:rsid w:val="00AB7F1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C0254C"/>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737191">
      <w:bodyDiv w:val="1"/>
      <w:marLeft w:val="0"/>
      <w:marRight w:val="0"/>
      <w:marTop w:val="0"/>
      <w:marBottom w:val="0"/>
      <w:divBdr>
        <w:top w:val="none" w:sz="0" w:space="0" w:color="auto"/>
        <w:left w:val="none" w:sz="0" w:space="0" w:color="auto"/>
        <w:bottom w:val="none" w:sz="0" w:space="0" w:color="auto"/>
        <w:right w:val="none" w:sz="0" w:space="0" w:color="auto"/>
      </w:divBdr>
    </w:div>
    <w:div w:id="406193934">
      <w:bodyDiv w:val="1"/>
      <w:marLeft w:val="0"/>
      <w:marRight w:val="0"/>
      <w:marTop w:val="0"/>
      <w:marBottom w:val="0"/>
      <w:divBdr>
        <w:top w:val="none" w:sz="0" w:space="0" w:color="auto"/>
        <w:left w:val="none" w:sz="0" w:space="0" w:color="auto"/>
        <w:bottom w:val="none" w:sz="0" w:space="0" w:color="auto"/>
        <w:right w:val="none" w:sz="0" w:space="0" w:color="auto"/>
      </w:divBdr>
    </w:div>
    <w:div w:id="897712874">
      <w:bodyDiv w:val="1"/>
      <w:marLeft w:val="0"/>
      <w:marRight w:val="0"/>
      <w:marTop w:val="0"/>
      <w:marBottom w:val="0"/>
      <w:divBdr>
        <w:top w:val="none" w:sz="0" w:space="0" w:color="auto"/>
        <w:left w:val="none" w:sz="0" w:space="0" w:color="auto"/>
        <w:bottom w:val="none" w:sz="0" w:space="0" w:color="auto"/>
        <w:right w:val="none" w:sz="0" w:space="0" w:color="auto"/>
      </w:divBdr>
    </w:div>
    <w:div w:id="1072702699">
      <w:bodyDiv w:val="1"/>
      <w:marLeft w:val="0"/>
      <w:marRight w:val="0"/>
      <w:marTop w:val="0"/>
      <w:marBottom w:val="0"/>
      <w:divBdr>
        <w:top w:val="none" w:sz="0" w:space="0" w:color="auto"/>
        <w:left w:val="none" w:sz="0" w:space="0" w:color="auto"/>
        <w:bottom w:val="none" w:sz="0" w:space="0" w:color="auto"/>
        <w:right w:val="none" w:sz="0" w:space="0" w:color="auto"/>
      </w:divBdr>
    </w:div>
    <w:div w:id="1102729597">
      <w:bodyDiv w:val="1"/>
      <w:marLeft w:val="0"/>
      <w:marRight w:val="0"/>
      <w:marTop w:val="0"/>
      <w:marBottom w:val="0"/>
      <w:divBdr>
        <w:top w:val="none" w:sz="0" w:space="0" w:color="auto"/>
        <w:left w:val="none" w:sz="0" w:space="0" w:color="auto"/>
        <w:bottom w:val="none" w:sz="0" w:space="0" w:color="auto"/>
        <w:right w:val="none" w:sz="0" w:space="0" w:color="auto"/>
      </w:divBdr>
    </w:div>
    <w:div w:id="1184517060">
      <w:bodyDiv w:val="1"/>
      <w:marLeft w:val="0"/>
      <w:marRight w:val="0"/>
      <w:marTop w:val="0"/>
      <w:marBottom w:val="0"/>
      <w:divBdr>
        <w:top w:val="none" w:sz="0" w:space="0" w:color="auto"/>
        <w:left w:val="none" w:sz="0" w:space="0" w:color="auto"/>
        <w:bottom w:val="none" w:sz="0" w:space="0" w:color="auto"/>
        <w:right w:val="none" w:sz="0" w:space="0" w:color="auto"/>
      </w:divBdr>
    </w:div>
    <w:div w:id="1421097408">
      <w:bodyDiv w:val="1"/>
      <w:marLeft w:val="0"/>
      <w:marRight w:val="0"/>
      <w:marTop w:val="0"/>
      <w:marBottom w:val="0"/>
      <w:divBdr>
        <w:top w:val="none" w:sz="0" w:space="0" w:color="auto"/>
        <w:left w:val="none" w:sz="0" w:space="0" w:color="auto"/>
        <w:bottom w:val="none" w:sz="0" w:space="0" w:color="auto"/>
        <w:right w:val="none" w:sz="0" w:space="0" w:color="auto"/>
      </w:divBdr>
    </w:div>
    <w:div w:id="15731566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Relationships xmlns="http://schemas.openxmlformats.org/package/2006/relationships" xmlns:star_td="http://www.star-group.net/schemas/transit/filters/textdata"><Relationship Id="rId8" Type="http://schemas.openxmlformats.org/officeDocument/2006/relationships/image" Target="media/image1.jpeg"/><Relationship Id="rId15" Type="http://schemas.openxmlformats.org/officeDocument/2006/relationships/comments" Target="comment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_rels/header1.xml.rels><?xml version="1.0" encoding="UTF-8"?><Relationships xmlns="http://schemas.openxmlformats.org/package/2006/relationships" xmlns:star_td="http://www.star-group.net/schemas/transit/filters/textdata"><Relationship Id="rId1" Type="http://schemas.openxmlformats.org/officeDocument/2006/relationships/image" Target="media/image4.jpeg"/></Relationships>
</file>

<file path=word/_rels/header2.xml.rels><?xml version="1.0" encoding="UTF-8"?><Relationships xmlns="http://schemas.openxmlformats.org/package/2006/relationships" xmlns:star_td="http://www.star-group.net/schemas/transit/filters/textdata"><Relationship Id="rId1" Type="http://schemas.openxmlformats.org/officeDocument/2006/relationships/image" Target="media/image5.jpeg"/></Relationships>
</file>

<file path=word/theme/theme1.xml><?xml version="1.0" encoding="utf-8"?>
<a:theme xmlns:a="http://schemas.openxmlformats.org/drawingml/2006/main" xmlns:star_td="http://www.star-group.net/schemas/transit/filters/textdata"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xmlns:star_td="http://www.star-group.net/schemas/transit/filters/textdata" SelectedStyle="\APA.XSL" StyleName="APA"/>
</file>

<file path=customXml/itemProps1.xml><?xml version="1.0" encoding="utf-8"?>
<ds:datastoreItem xmlns:ds="http://schemas.openxmlformats.org/officeDocument/2006/customXml" ds:itemID="{5EAF42C2-2049-4C38-BAFC-B648959CC5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xmlns:star_td="http://www.star-group.net/schemas/transit/filters/textdata">
  <Template>Normal</Template>
  <TotalTime>0</TotalTime>
  <Pages>3</Pages>
  <Words>498</Words>
  <Characters>3484</Characters>
  <Application>Microsoft Office Word</Application>
  <DocSecurity>0</DocSecurity>
  <Lines>174</Lines>
  <Paragraphs>42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xmlns:star_td="http://www.star-group.net/schemas/transit/filters/textdata">
  <dc:creator>Astrid Kämper</dc:creator>
  <cp:lastModifiedBy>Lucas Osthues - Müthing Soest</cp:lastModifiedBy>
  <cp:revision>16</cp:revision>
  <cp:lastPrinted>2023-09-15T07:04:00Z</cp:lastPrinted>
  <dcterms:created xsi:type="dcterms:W3CDTF">2025-10-06T09:49:00Z</dcterms:created>
  <dcterms:modified xsi:type="dcterms:W3CDTF">2025-10-21T08:53:00Z</dcterms:modified>
</cp:coreProperties>
</file>